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41FB" w:rsidRPr="008D71BC" w:rsidRDefault="00B541FB" w:rsidP="00B541FB">
      <w:pPr>
        <w:pStyle w:val="2"/>
      </w:pPr>
      <w:bookmarkStart w:id="0" w:name="_GoBack"/>
      <w:bookmarkEnd w:id="0"/>
      <w:r w:rsidRPr="008D71BC">
        <w:t>1. Тема 1.1.6. Электромагнитный смог</w:t>
      </w:r>
    </w:p>
    <w:p w:rsidR="00C45851" w:rsidRPr="008D71BC" w:rsidRDefault="00C45851" w:rsidP="00BD5C41">
      <w:pPr>
        <w:pStyle w:val="a3"/>
        <w:ind w:firstLine="0"/>
        <w:jc w:val="left"/>
        <w:rPr>
          <w:kern w:val="28"/>
          <w:sz w:val="24"/>
          <w:szCs w:val="24"/>
        </w:rPr>
      </w:pPr>
    </w:p>
    <w:p w:rsidR="00BD5C41" w:rsidRPr="008D71BC" w:rsidRDefault="00BD5C41" w:rsidP="00BD5C41">
      <w:pPr>
        <w:pStyle w:val="a3"/>
        <w:ind w:firstLine="0"/>
        <w:jc w:val="left"/>
        <w:rPr>
          <w:kern w:val="28"/>
          <w:sz w:val="24"/>
          <w:szCs w:val="24"/>
        </w:rPr>
      </w:pPr>
      <w:r w:rsidRPr="008D71BC">
        <w:rPr>
          <w:kern w:val="28"/>
          <w:sz w:val="24"/>
          <w:szCs w:val="24"/>
        </w:rPr>
        <w:t xml:space="preserve">2. Продолжительность занятия: </w:t>
      </w:r>
      <w:r w:rsidR="00C02993" w:rsidRPr="008D71BC">
        <w:rPr>
          <w:kern w:val="28"/>
          <w:sz w:val="24"/>
          <w:szCs w:val="24"/>
        </w:rPr>
        <w:t>2</w:t>
      </w:r>
      <w:r w:rsidR="00A80823" w:rsidRPr="008D71BC">
        <w:rPr>
          <w:kern w:val="28"/>
          <w:sz w:val="24"/>
          <w:szCs w:val="24"/>
        </w:rPr>
        <w:t xml:space="preserve"> час</w:t>
      </w:r>
      <w:r w:rsidR="00C02993" w:rsidRPr="008D71BC">
        <w:rPr>
          <w:kern w:val="28"/>
          <w:sz w:val="24"/>
          <w:szCs w:val="24"/>
        </w:rPr>
        <w:t>а;</w:t>
      </w:r>
    </w:p>
    <w:p w:rsidR="00BD5C41" w:rsidRPr="008D71BC" w:rsidRDefault="00BD5C41" w:rsidP="00BD5C41">
      <w:pPr>
        <w:pStyle w:val="a3"/>
        <w:ind w:firstLine="0"/>
        <w:jc w:val="left"/>
        <w:rPr>
          <w:kern w:val="28"/>
          <w:sz w:val="24"/>
          <w:szCs w:val="24"/>
        </w:rPr>
      </w:pPr>
      <w:r w:rsidRPr="008D71BC">
        <w:rPr>
          <w:kern w:val="28"/>
          <w:sz w:val="24"/>
          <w:szCs w:val="24"/>
        </w:rPr>
        <w:t>3. Контингент слушателей: Врачи по общей гигиене</w:t>
      </w:r>
    </w:p>
    <w:p w:rsidR="00F21F8C" w:rsidRPr="008D71BC" w:rsidRDefault="00F21F8C" w:rsidP="00F21F8C">
      <w:pPr>
        <w:pStyle w:val="a3"/>
        <w:ind w:firstLine="0"/>
        <w:rPr>
          <w:kern w:val="24"/>
          <w:sz w:val="24"/>
          <w:szCs w:val="24"/>
        </w:rPr>
      </w:pPr>
      <w:r w:rsidRPr="008D71BC">
        <w:rPr>
          <w:kern w:val="24"/>
          <w:sz w:val="24"/>
          <w:szCs w:val="24"/>
        </w:rPr>
        <w:t xml:space="preserve">4. Учебная цель: Изучить физические, гигиенические и биологические характеристики </w:t>
      </w:r>
      <w:r w:rsidR="000B15CB" w:rsidRPr="008D71BC">
        <w:rPr>
          <w:kern w:val="24"/>
          <w:sz w:val="24"/>
          <w:szCs w:val="24"/>
        </w:rPr>
        <w:t>фа</w:t>
      </w:r>
      <w:r w:rsidR="000B15CB" w:rsidRPr="008D71BC">
        <w:rPr>
          <w:kern w:val="24"/>
          <w:sz w:val="24"/>
          <w:szCs w:val="24"/>
        </w:rPr>
        <w:t>к</w:t>
      </w:r>
      <w:r w:rsidR="000B15CB" w:rsidRPr="008D71BC">
        <w:rPr>
          <w:kern w:val="24"/>
          <w:sz w:val="24"/>
          <w:szCs w:val="24"/>
        </w:rPr>
        <w:t>тора</w:t>
      </w:r>
      <w:r w:rsidR="00F61EB5" w:rsidRPr="008D71BC">
        <w:rPr>
          <w:kern w:val="24"/>
          <w:sz w:val="24"/>
          <w:szCs w:val="24"/>
        </w:rPr>
        <w:t xml:space="preserve"> </w:t>
      </w:r>
      <w:r w:rsidRPr="008D71BC">
        <w:rPr>
          <w:kern w:val="24"/>
          <w:sz w:val="24"/>
          <w:szCs w:val="24"/>
        </w:rPr>
        <w:t>производственно</w:t>
      </w:r>
      <w:r w:rsidR="00F61EB5" w:rsidRPr="008D71BC">
        <w:rPr>
          <w:kern w:val="24"/>
          <w:sz w:val="24"/>
          <w:szCs w:val="24"/>
        </w:rPr>
        <w:t>го освещения</w:t>
      </w:r>
      <w:r w:rsidRPr="008D71BC">
        <w:rPr>
          <w:kern w:val="24"/>
          <w:sz w:val="24"/>
          <w:szCs w:val="24"/>
        </w:rPr>
        <w:t>, а также нормативные документы санитарного законод</w:t>
      </w:r>
      <w:r w:rsidRPr="008D71BC">
        <w:rPr>
          <w:kern w:val="24"/>
          <w:sz w:val="24"/>
          <w:szCs w:val="24"/>
        </w:rPr>
        <w:t>а</w:t>
      </w:r>
      <w:r w:rsidRPr="008D71BC">
        <w:rPr>
          <w:kern w:val="24"/>
          <w:sz w:val="24"/>
          <w:szCs w:val="24"/>
        </w:rPr>
        <w:t>тельства и системы стандартов безопасности труда в указанной области</w:t>
      </w:r>
    </w:p>
    <w:p w:rsidR="00283A2D" w:rsidRPr="008D71BC" w:rsidRDefault="00283A2D" w:rsidP="00F21F8C">
      <w:pPr>
        <w:pStyle w:val="a3"/>
        <w:ind w:firstLine="0"/>
        <w:rPr>
          <w:kern w:val="24"/>
          <w:sz w:val="24"/>
          <w:szCs w:val="24"/>
        </w:rPr>
      </w:pPr>
    </w:p>
    <w:p w:rsidR="00F21F8C" w:rsidRPr="008D71BC" w:rsidRDefault="00F21F8C" w:rsidP="00F21F8C">
      <w:pPr>
        <w:pStyle w:val="a3"/>
        <w:ind w:firstLine="0"/>
        <w:rPr>
          <w:kern w:val="24"/>
          <w:sz w:val="24"/>
          <w:szCs w:val="24"/>
        </w:rPr>
      </w:pPr>
      <w:r w:rsidRPr="008D71BC">
        <w:rPr>
          <w:kern w:val="24"/>
          <w:sz w:val="24"/>
          <w:szCs w:val="24"/>
        </w:rPr>
        <w:t>5. Иллюстративный материал и оснащение: нормативно-методические документы, мультим</w:t>
      </w:r>
      <w:r w:rsidRPr="008D71BC">
        <w:rPr>
          <w:kern w:val="24"/>
          <w:sz w:val="24"/>
          <w:szCs w:val="24"/>
        </w:rPr>
        <w:t>е</w:t>
      </w:r>
      <w:r w:rsidRPr="008D71BC">
        <w:rPr>
          <w:kern w:val="24"/>
          <w:sz w:val="24"/>
          <w:szCs w:val="24"/>
        </w:rPr>
        <w:t>дийный проектор, ноутбук</w:t>
      </w:r>
    </w:p>
    <w:p w:rsidR="00283A2D" w:rsidRPr="008D71BC" w:rsidRDefault="00283A2D" w:rsidP="00F21F8C">
      <w:pPr>
        <w:pStyle w:val="a3"/>
        <w:ind w:firstLine="0"/>
        <w:rPr>
          <w:kern w:val="24"/>
          <w:sz w:val="24"/>
          <w:szCs w:val="24"/>
        </w:rPr>
      </w:pPr>
    </w:p>
    <w:p w:rsidR="00C741C6" w:rsidRPr="008D71BC" w:rsidRDefault="00C741C6" w:rsidP="00C741C6">
      <w:pPr>
        <w:widowControl/>
        <w:rPr>
          <w:rFonts w:ascii="Times New Roman" w:hAnsi="Times New Roman" w:cs="Times New Roman"/>
          <w:spacing w:val="0"/>
          <w:kern w:val="28"/>
          <w:sz w:val="24"/>
        </w:rPr>
      </w:pPr>
      <w:r w:rsidRPr="008D71BC">
        <w:rPr>
          <w:rFonts w:ascii="Times New Roman" w:hAnsi="Times New Roman" w:cs="Times New Roman"/>
          <w:spacing w:val="0"/>
          <w:kern w:val="28"/>
          <w:sz w:val="24"/>
        </w:rPr>
        <w:t xml:space="preserve">5.1. Для формирования профессиональных  компетенций курсант должен </w:t>
      </w:r>
      <w:r w:rsidRPr="008D71BC">
        <w:rPr>
          <w:rFonts w:ascii="Times New Roman" w:hAnsi="Times New Roman" w:cs="Times New Roman"/>
          <w:bCs/>
          <w:spacing w:val="0"/>
          <w:kern w:val="28"/>
          <w:sz w:val="24"/>
        </w:rPr>
        <w:t xml:space="preserve">знать </w:t>
      </w:r>
      <w:r w:rsidRPr="008D71BC">
        <w:rPr>
          <w:rFonts w:ascii="Times New Roman" w:hAnsi="Times New Roman" w:cs="Times New Roman"/>
          <w:spacing w:val="0"/>
          <w:kern w:val="28"/>
          <w:sz w:val="24"/>
        </w:rPr>
        <w:t>(исходные базисные знания и умения):</w:t>
      </w:r>
    </w:p>
    <w:p w:rsidR="00C741C6" w:rsidRPr="008D71BC" w:rsidRDefault="00C741C6" w:rsidP="00C741C6">
      <w:pPr>
        <w:widowControl/>
        <w:numPr>
          <w:ilvl w:val="0"/>
          <w:numId w:val="1"/>
        </w:numPr>
        <w:shd w:val="clear" w:color="auto" w:fill="FFFFFF"/>
        <w:tabs>
          <w:tab w:val="left" w:pos="470"/>
        </w:tabs>
        <w:rPr>
          <w:rFonts w:ascii="Times New Roman" w:hAnsi="Times New Roman" w:cs="Times New Roman"/>
          <w:spacing w:val="0"/>
          <w:kern w:val="28"/>
          <w:sz w:val="24"/>
        </w:rPr>
      </w:pPr>
      <w:r w:rsidRPr="008D71BC">
        <w:rPr>
          <w:rFonts w:ascii="Times New Roman" w:hAnsi="Times New Roman" w:cs="Times New Roman"/>
          <w:spacing w:val="0"/>
          <w:kern w:val="28"/>
          <w:sz w:val="24"/>
        </w:rPr>
        <w:t>Нормальную и патологическую анатомию;</w:t>
      </w:r>
    </w:p>
    <w:p w:rsidR="00C741C6" w:rsidRPr="008D71BC" w:rsidRDefault="00C741C6" w:rsidP="00C741C6">
      <w:pPr>
        <w:widowControl/>
        <w:numPr>
          <w:ilvl w:val="0"/>
          <w:numId w:val="1"/>
        </w:numPr>
        <w:shd w:val="clear" w:color="auto" w:fill="FFFFFF"/>
        <w:tabs>
          <w:tab w:val="left" w:pos="470"/>
        </w:tabs>
        <w:rPr>
          <w:rFonts w:ascii="Times New Roman" w:hAnsi="Times New Roman" w:cs="Times New Roman"/>
          <w:spacing w:val="0"/>
          <w:kern w:val="28"/>
          <w:sz w:val="24"/>
        </w:rPr>
      </w:pPr>
      <w:r w:rsidRPr="008D71BC">
        <w:rPr>
          <w:rFonts w:ascii="Times New Roman" w:hAnsi="Times New Roman" w:cs="Times New Roman"/>
          <w:spacing w:val="0"/>
          <w:kern w:val="28"/>
          <w:sz w:val="24"/>
        </w:rPr>
        <w:t>Нормальную и патологическую физиологию;</w:t>
      </w:r>
    </w:p>
    <w:p w:rsidR="00C741C6" w:rsidRPr="008D71BC" w:rsidRDefault="00C741C6" w:rsidP="00C741C6">
      <w:pPr>
        <w:widowControl/>
        <w:numPr>
          <w:ilvl w:val="0"/>
          <w:numId w:val="1"/>
        </w:numPr>
        <w:shd w:val="clear" w:color="auto" w:fill="FFFFFF"/>
        <w:tabs>
          <w:tab w:val="left" w:pos="470"/>
        </w:tabs>
        <w:rPr>
          <w:rFonts w:ascii="Times New Roman" w:hAnsi="Times New Roman" w:cs="Times New Roman"/>
          <w:spacing w:val="0"/>
          <w:kern w:val="28"/>
          <w:sz w:val="24"/>
        </w:rPr>
      </w:pPr>
      <w:r w:rsidRPr="008D71BC">
        <w:rPr>
          <w:rFonts w:ascii="Times New Roman" w:hAnsi="Times New Roman" w:cs="Times New Roman"/>
          <w:spacing w:val="0"/>
          <w:kern w:val="28"/>
          <w:sz w:val="24"/>
        </w:rPr>
        <w:t>Терапевтическую и клинику профессиональных болезней;</w:t>
      </w:r>
    </w:p>
    <w:p w:rsidR="00C741C6" w:rsidRPr="008D71BC" w:rsidRDefault="00C741C6" w:rsidP="00C741C6">
      <w:pPr>
        <w:widowControl/>
        <w:numPr>
          <w:ilvl w:val="0"/>
          <w:numId w:val="1"/>
        </w:numPr>
        <w:shd w:val="clear" w:color="auto" w:fill="FFFFFF"/>
        <w:tabs>
          <w:tab w:val="left" w:pos="470"/>
        </w:tabs>
        <w:rPr>
          <w:rFonts w:ascii="Times New Roman" w:hAnsi="Times New Roman" w:cs="Times New Roman"/>
          <w:spacing w:val="0"/>
          <w:kern w:val="28"/>
          <w:sz w:val="24"/>
        </w:rPr>
      </w:pPr>
      <w:r w:rsidRPr="008D71BC">
        <w:rPr>
          <w:rFonts w:ascii="Times New Roman" w:hAnsi="Times New Roman" w:cs="Times New Roman"/>
          <w:spacing w:val="0"/>
          <w:kern w:val="28"/>
          <w:sz w:val="24"/>
        </w:rPr>
        <w:t>Общую и промышленную гигиену;</w:t>
      </w:r>
    </w:p>
    <w:p w:rsidR="00B91486" w:rsidRPr="008D71BC" w:rsidRDefault="00CD437B" w:rsidP="00C741C6">
      <w:pPr>
        <w:widowControl/>
        <w:numPr>
          <w:ilvl w:val="0"/>
          <w:numId w:val="1"/>
        </w:numPr>
        <w:shd w:val="clear" w:color="auto" w:fill="FFFFFF"/>
        <w:tabs>
          <w:tab w:val="left" w:pos="470"/>
        </w:tabs>
        <w:rPr>
          <w:rFonts w:ascii="Times New Roman" w:hAnsi="Times New Roman" w:cs="Times New Roman"/>
          <w:spacing w:val="0"/>
          <w:kern w:val="28"/>
          <w:sz w:val="24"/>
        </w:rPr>
      </w:pPr>
      <w:r w:rsidRPr="008D71BC">
        <w:rPr>
          <w:rFonts w:ascii="Times New Roman" w:hAnsi="Times New Roman" w:cs="Times New Roman"/>
          <w:spacing w:val="0"/>
          <w:kern w:val="28"/>
          <w:sz w:val="24"/>
        </w:rPr>
        <w:t>Глазные болезни и электрическая катаракта;</w:t>
      </w:r>
    </w:p>
    <w:p w:rsidR="00283A2D" w:rsidRPr="008D71BC" w:rsidRDefault="00C741C6" w:rsidP="00C741C6">
      <w:pPr>
        <w:widowControl/>
        <w:numPr>
          <w:ilvl w:val="0"/>
          <w:numId w:val="1"/>
        </w:numPr>
        <w:shd w:val="clear" w:color="auto" w:fill="FFFFFF"/>
        <w:tabs>
          <w:tab w:val="left" w:pos="470"/>
        </w:tabs>
        <w:rPr>
          <w:rFonts w:ascii="Times New Roman" w:hAnsi="Times New Roman" w:cs="Times New Roman"/>
          <w:spacing w:val="0"/>
          <w:kern w:val="28"/>
          <w:sz w:val="24"/>
        </w:rPr>
      </w:pPr>
      <w:r w:rsidRPr="008D71BC">
        <w:rPr>
          <w:rFonts w:ascii="Times New Roman" w:hAnsi="Times New Roman" w:cs="Times New Roman"/>
          <w:spacing w:val="0"/>
          <w:kern w:val="28"/>
          <w:sz w:val="24"/>
        </w:rPr>
        <w:t>Материал лекции 1.1.</w:t>
      </w:r>
      <w:r w:rsidR="00CC5CB4" w:rsidRPr="008D71BC">
        <w:rPr>
          <w:rFonts w:ascii="Times New Roman" w:hAnsi="Times New Roman" w:cs="Times New Roman"/>
          <w:spacing w:val="0"/>
          <w:kern w:val="28"/>
          <w:sz w:val="24"/>
        </w:rPr>
        <w:t>6</w:t>
      </w:r>
    </w:p>
    <w:p w:rsidR="00CC5CB4" w:rsidRPr="008D71BC" w:rsidRDefault="00CC5CB4" w:rsidP="00CD437B">
      <w:pPr>
        <w:widowControl/>
        <w:shd w:val="clear" w:color="auto" w:fill="FFFFFF"/>
        <w:tabs>
          <w:tab w:val="left" w:pos="470"/>
        </w:tabs>
        <w:rPr>
          <w:rFonts w:ascii="Times New Roman" w:hAnsi="Times New Roman" w:cs="Times New Roman"/>
          <w:spacing w:val="0"/>
          <w:kern w:val="28"/>
          <w:sz w:val="24"/>
        </w:rPr>
      </w:pPr>
    </w:p>
    <w:p w:rsidR="00BD5C41" w:rsidRPr="008D71BC" w:rsidRDefault="00BD5C41" w:rsidP="00BD5C41">
      <w:pPr>
        <w:widowControl/>
        <w:shd w:val="clear" w:color="auto" w:fill="FFFFFF"/>
        <w:tabs>
          <w:tab w:val="left" w:pos="470"/>
        </w:tabs>
        <w:rPr>
          <w:rFonts w:ascii="Times New Roman" w:hAnsi="Times New Roman" w:cs="Times New Roman"/>
          <w:spacing w:val="0"/>
          <w:kern w:val="28"/>
          <w:sz w:val="24"/>
        </w:rPr>
      </w:pPr>
      <w:r w:rsidRPr="008D71BC">
        <w:rPr>
          <w:rFonts w:ascii="Times New Roman" w:hAnsi="Times New Roman" w:cs="Times New Roman"/>
          <w:spacing w:val="0"/>
          <w:kern w:val="28"/>
          <w:sz w:val="24"/>
        </w:rPr>
        <w:t>5.</w:t>
      </w:r>
      <w:r w:rsidR="00855E6C" w:rsidRPr="008D71BC">
        <w:rPr>
          <w:rFonts w:ascii="Times New Roman" w:hAnsi="Times New Roman" w:cs="Times New Roman"/>
          <w:spacing w:val="0"/>
          <w:kern w:val="28"/>
          <w:sz w:val="24"/>
        </w:rPr>
        <w:t>2</w:t>
      </w:r>
      <w:r w:rsidRPr="008D71BC">
        <w:rPr>
          <w:rFonts w:ascii="Times New Roman" w:hAnsi="Times New Roman" w:cs="Times New Roman"/>
          <w:spacing w:val="0"/>
          <w:kern w:val="28"/>
          <w:sz w:val="24"/>
        </w:rPr>
        <w:t>. После занятия курсант должен</w:t>
      </w:r>
      <w:r w:rsidR="005B622E" w:rsidRPr="008D71BC">
        <w:rPr>
          <w:rFonts w:ascii="Times New Roman" w:hAnsi="Times New Roman" w:cs="Times New Roman"/>
          <w:spacing w:val="0"/>
          <w:kern w:val="28"/>
          <w:sz w:val="24"/>
        </w:rPr>
        <w:t xml:space="preserve"> уметь и знать</w:t>
      </w:r>
      <w:r w:rsidRPr="008D71BC">
        <w:rPr>
          <w:rFonts w:ascii="Times New Roman" w:hAnsi="Times New Roman" w:cs="Times New Roman"/>
          <w:spacing w:val="0"/>
          <w:kern w:val="28"/>
          <w:sz w:val="24"/>
        </w:rPr>
        <w:t>:</w:t>
      </w:r>
    </w:p>
    <w:p w:rsidR="00B04412" w:rsidRPr="008D71BC" w:rsidRDefault="00CE6785" w:rsidP="00CE6785">
      <w:pPr>
        <w:widowControl/>
        <w:shd w:val="clear" w:color="auto" w:fill="FFFFFF"/>
        <w:tabs>
          <w:tab w:val="left" w:pos="470"/>
        </w:tabs>
        <w:rPr>
          <w:rFonts w:ascii="Times New Roman" w:hAnsi="Times New Roman" w:cs="Times New Roman"/>
          <w:spacing w:val="0"/>
          <w:kern w:val="28"/>
          <w:sz w:val="24"/>
        </w:rPr>
      </w:pPr>
      <w:r w:rsidRPr="008D71BC">
        <w:rPr>
          <w:rFonts w:ascii="Times New Roman" w:hAnsi="Times New Roman" w:cs="Times New Roman"/>
          <w:spacing w:val="0"/>
          <w:kern w:val="28"/>
          <w:sz w:val="24"/>
        </w:rPr>
        <w:t>- как грамотно и рационально выбрать точки для замеров</w:t>
      </w:r>
      <w:r w:rsidR="00CC5CB4" w:rsidRPr="008D71BC">
        <w:rPr>
          <w:rFonts w:ascii="Times New Roman" w:hAnsi="Times New Roman" w:cs="Times New Roman"/>
          <w:spacing w:val="0"/>
          <w:kern w:val="28"/>
          <w:sz w:val="24"/>
        </w:rPr>
        <w:t xml:space="preserve"> электромагнитных полей и решить вопрос </w:t>
      </w:r>
      <w:r w:rsidR="00B04412" w:rsidRPr="008D71BC">
        <w:rPr>
          <w:rFonts w:ascii="Times New Roman" w:hAnsi="Times New Roman" w:cs="Times New Roman"/>
          <w:spacing w:val="0"/>
          <w:kern w:val="28"/>
          <w:sz w:val="24"/>
        </w:rPr>
        <w:t>о необходимости применения расчёта по формуле Введенского Н.Е.</w:t>
      </w:r>
    </w:p>
    <w:p w:rsidR="00B04412" w:rsidRPr="008D71BC" w:rsidRDefault="00CD437B" w:rsidP="00CE6785">
      <w:pPr>
        <w:widowControl/>
        <w:shd w:val="clear" w:color="auto" w:fill="FFFFFF"/>
        <w:tabs>
          <w:tab w:val="left" w:pos="470"/>
        </w:tabs>
        <w:rPr>
          <w:rFonts w:ascii="Times New Roman" w:hAnsi="Times New Roman" w:cs="Times New Roman"/>
          <w:spacing w:val="0"/>
          <w:kern w:val="28"/>
          <w:sz w:val="24"/>
        </w:rPr>
      </w:pPr>
      <w:r w:rsidRPr="008D71BC">
        <w:rPr>
          <w:rFonts w:ascii="Times New Roman" w:hAnsi="Times New Roman" w:cs="Times New Roman"/>
          <w:spacing w:val="0"/>
          <w:kern w:val="28"/>
          <w:sz w:val="24"/>
        </w:rPr>
        <w:t xml:space="preserve">- </w:t>
      </w:r>
      <w:r w:rsidR="00B50C0B" w:rsidRPr="008D71BC">
        <w:rPr>
          <w:rFonts w:ascii="Times New Roman" w:hAnsi="Times New Roman" w:cs="Times New Roman"/>
          <w:spacing w:val="0"/>
          <w:kern w:val="28"/>
          <w:sz w:val="24"/>
        </w:rPr>
        <w:t xml:space="preserve">прочесть результат производственных замеров фактора, учесть погрешность прибора и дать </w:t>
      </w:r>
      <w:r w:rsidR="00291C90" w:rsidRPr="008D71BC">
        <w:rPr>
          <w:rFonts w:ascii="Times New Roman" w:hAnsi="Times New Roman" w:cs="Times New Roman"/>
          <w:spacing w:val="0"/>
          <w:kern w:val="28"/>
          <w:sz w:val="24"/>
        </w:rPr>
        <w:t>санитарно</w:t>
      </w:r>
      <w:r w:rsidR="00B50C0B" w:rsidRPr="008D71BC">
        <w:rPr>
          <w:rFonts w:ascii="Times New Roman" w:hAnsi="Times New Roman" w:cs="Times New Roman"/>
          <w:spacing w:val="0"/>
          <w:kern w:val="28"/>
          <w:sz w:val="24"/>
        </w:rPr>
        <w:t>-гигиеническую оценку.</w:t>
      </w:r>
    </w:p>
    <w:p w:rsidR="00B50C0B" w:rsidRPr="008D71BC" w:rsidRDefault="00B50C0B" w:rsidP="00CE6785">
      <w:pPr>
        <w:widowControl/>
        <w:shd w:val="clear" w:color="auto" w:fill="FFFFFF"/>
        <w:tabs>
          <w:tab w:val="left" w:pos="470"/>
        </w:tabs>
        <w:rPr>
          <w:rFonts w:ascii="Times New Roman" w:hAnsi="Times New Roman" w:cs="Times New Roman"/>
          <w:spacing w:val="0"/>
          <w:kern w:val="28"/>
          <w:sz w:val="24"/>
        </w:rPr>
      </w:pPr>
    </w:p>
    <w:p w:rsidR="00BD5C41" w:rsidRPr="008D71BC" w:rsidRDefault="005F0632" w:rsidP="00BD5C41">
      <w:pPr>
        <w:widowControl/>
        <w:shd w:val="clear" w:color="auto" w:fill="FFFFFF"/>
        <w:tabs>
          <w:tab w:val="left" w:pos="470"/>
        </w:tabs>
        <w:rPr>
          <w:rFonts w:ascii="Times New Roman" w:hAnsi="Times New Roman" w:cs="Times New Roman"/>
          <w:spacing w:val="0"/>
          <w:kern w:val="28"/>
          <w:sz w:val="24"/>
        </w:rPr>
      </w:pPr>
      <w:r w:rsidRPr="008D71BC">
        <w:rPr>
          <w:rFonts w:ascii="Times New Roman" w:hAnsi="Times New Roman" w:cs="Times New Roman"/>
          <w:spacing w:val="0"/>
          <w:kern w:val="28"/>
          <w:sz w:val="24"/>
        </w:rPr>
        <w:t>6</w:t>
      </w:r>
      <w:r w:rsidR="00BD5C41" w:rsidRPr="008D71BC">
        <w:rPr>
          <w:rFonts w:ascii="Times New Roman" w:hAnsi="Times New Roman" w:cs="Times New Roman"/>
          <w:spacing w:val="0"/>
          <w:kern w:val="28"/>
          <w:sz w:val="24"/>
        </w:rPr>
        <w:t>. Вопросы для самоподготовки:</w:t>
      </w:r>
    </w:p>
    <w:p w:rsidR="00B50C0B" w:rsidRPr="008D71BC" w:rsidRDefault="00D71BC9" w:rsidP="00BD5C41">
      <w:pPr>
        <w:widowControl/>
        <w:shd w:val="clear" w:color="auto" w:fill="FFFFFF"/>
        <w:tabs>
          <w:tab w:val="left" w:pos="470"/>
        </w:tabs>
        <w:rPr>
          <w:rFonts w:ascii="Times New Roman" w:hAnsi="Times New Roman" w:cs="Times New Roman"/>
          <w:spacing w:val="0"/>
          <w:kern w:val="28"/>
          <w:sz w:val="24"/>
        </w:rPr>
      </w:pPr>
      <w:r w:rsidRPr="008D71BC">
        <w:rPr>
          <w:rFonts w:ascii="Times New Roman" w:hAnsi="Times New Roman" w:cs="Times New Roman"/>
          <w:spacing w:val="0"/>
          <w:kern w:val="28"/>
          <w:sz w:val="24"/>
        </w:rPr>
        <w:t>6.1. Природа электромагнитного поля;</w:t>
      </w:r>
    </w:p>
    <w:p w:rsidR="00D71BC9" w:rsidRPr="008D71BC" w:rsidRDefault="00D71BC9" w:rsidP="00BD5C41">
      <w:pPr>
        <w:widowControl/>
        <w:shd w:val="clear" w:color="auto" w:fill="FFFFFF"/>
        <w:tabs>
          <w:tab w:val="left" w:pos="470"/>
        </w:tabs>
        <w:rPr>
          <w:rFonts w:ascii="Times New Roman" w:hAnsi="Times New Roman" w:cs="Times New Roman"/>
          <w:spacing w:val="0"/>
          <w:kern w:val="28"/>
          <w:sz w:val="24"/>
        </w:rPr>
      </w:pPr>
      <w:r w:rsidRPr="008D71BC">
        <w:rPr>
          <w:rFonts w:ascii="Times New Roman" w:hAnsi="Times New Roman" w:cs="Times New Roman"/>
          <w:spacing w:val="0"/>
          <w:kern w:val="28"/>
          <w:sz w:val="24"/>
        </w:rPr>
        <w:t>6.2. Особенности распространения поля в воздухе и в вакууме: зонирование от источника, частотные диапазоны;</w:t>
      </w:r>
    </w:p>
    <w:p w:rsidR="00D71BC9" w:rsidRPr="008D71BC" w:rsidRDefault="00D71BC9" w:rsidP="00BD5C41">
      <w:pPr>
        <w:widowControl/>
        <w:shd w:val="clear" w:color="auto" w:fill="FFFFFF"/>
        <w:tabs>
          <w:tab w:val="left" w:pos="470"/>
        </w:tabs>
        <w:rPr>
          <w:rFonts w:ascii="Times New Roman" w:hAnsi="Times New Roman" w:cs="Times New Roman"/>
          <w:spacing w:val="0"/>
          <w:kern w:val="28"/>
          <w:sz w:val="24"/>
        </w:rPr>
      </w:pPr>
      <w:r w:rsidRPr="008D71BC">
        <w:rPr>
          <w:rFonts w:ascii="Times New Roman" w:hAnsi="Times New Roman" w:cs="Times New Roman"/>
          <w:spacing w:val="0"/>
          <w:kern w:val="28"/>
          <w:sz w:val="24"/>
        </w:rPr>
        <w:t>6.3. Почему после 350 МГц измеряем тепловой эффект поля?</w:t>
      </w:r>
    </w:p>
    <w:p w:rsidR="00D71BC9" w:rsidRPr="008D71BC" w:rsidRDefault="00D71BC9" w:rsidP="00BD5C41">
      <w:pPr>
        <w:widowControl/>
        <w:shd w:val="clear" w:color="auto" w:fill="FFFFFF"/>
        <w:tabs>
          <w:tab w:val="left" w:pos="470"/>
        </w:tabs>
        <w:rPr>
          <w:rFonts w:ascii="Times New Roman" w:hAnsi="Times New Roman" w:cs="Times New Roman"/>
          <w:spacing w:val="0"/>
          <w:kern w:val="28"/>
          <w:sz w:val="24"/>
        </w:rPr>
      </w:pPr>
    </w:p>
    <w:p w:rsidR="00B50C0B" w:rsidRPr="008D71BC" w:rsidRDefault="00B50C0B" w:rsidP="00BD5C41">
      <w:pPr>
        <w:widowControl/>
        <w:shd w:val="clear" w:color="auto" w:fill="FFFFFF"/>
        <w:tabs>
          <w:tab w:val="left" w:pos="470"/>
        </w:tabs>
        <w:rPr>
          <w:rFonts w:ascii="Times New Roman" w:hAnsi="Times New Roman" w:cs="Times New Roman"/>
          <w:spacing w:val="0"/>
          <w:kern w:val="28"/>
          <w:sz w:val="24"/>
        </w:rPr>
      </w:pPr>
    </w:p>
    <w:p w:rsidR="00B50C0B" w:rsidRPr="008D71BC" w:rsidRDefault="00B50C0B" w:rsidP="00BD5C41">
      <w:pPr>
        <w:widowControl/>
        <w:shd w:val="clear" w:color="auto" w:fill="FFFFFF"/>
        <w:tabs>
          <w:tab w:val="left" w:pos="470"/>
        </w:tabs>
        <w:rPr>
          <w:rFonts w:ascii="Times New Roman" w:hAnsi="Times New Roman" w:cs="Times New Roman"/>
          <w:spacing w:val="0"/>
          <w:kern w:val="28"/>
          <w:sz w:val="24"/>
        </w:rPr>
      </w:pPr>
    </w:p>
    <w:p w:rsidR="00BD5C41" w:rsidRPr="008D71BC" w:rsidRDefault="00BD5C41" w:rsidP="00BD5C41">
      <w:pPr>
        <w:widowControl/>
        <w:shd w:val="clear" w:color="auto" w:fill="FFFFFF"/>
        <w:rPr>
          <w:rFonts w:ascii="Times New Roman" w:hAnsi="Times New Roman" w:cs="Times New Roman"/>
          <w:spacing w:val="0"/>
          <w:kern w:val="28"/>
          <w:sz w:val="24"/>
        </w:rPr>
      </w:pPr>
      <w:r w:rsidRPr="008D71BC">
        <w:rPr>
          <w:rFonts w:ascii="Times New Roman" w:hAnsi="Times New Roman" w:cs="Times New Roman"/>
          <w:spacing w:val="0"/>
          <w:kern w:val="28"/>
          <w:sz w:val="24"/>
        </w:rPr>
        <w:t xml:space="preserve">7. </w:t>
      </w:r>
      <w:r w:rsidRPr="008D71BC">
        <w:rPr>
          <w:rFonts w:ascii="Times New Roman" w:hAnsi="Times New Roman" w:cs="Times New Roman"/>
          <w:bCs/>
          <w:spacing w:val="0"/>
          <w:kern w:val="28"/>
          <w:sz w:val="24"/>
        </w:rPr>
        <w:t>Содержание занятия:</w:t>
      </w:r>
    </w:p>
    <w:tbl>
      <w:tblPr>
        <w:tblStyle w:val="ab"/>
        <w:tblW w:w="9639" w:type="dxa"/>
        <w:jc w:val="center"/>
        <w:tblBorders>
          <w:top w:val="dotted" w:sz="4" w:space="0" w:color="0000CC"/>
          <w:left w:val="dotted" w:sz="4" w:space="0" w:color="0000CC"/>
          <w:bottom w:val="dotted" w:sz="4" w:space="0" w:color="0000CC"/>
          <w:right w:val="dotted" w:sz="4" w:space="0" w:color="0000CC"/>
          <w:insideH w:val="dotted" w:sz="4" w:space="0" w:color="0000CC"/>
          <w:insideV w:val="dotted" w:sz="4" w:space="0" w:color="0000CC"/>
        </w:tblBorders>
        <w:tblLook w:val="04A0" w:firstRow="1" w:lastRow="0" w:firstColumn="1" w:lastColumn="0" w:noHBand="0" w:noVBand="1"/>
      </w:tblPr>
      <w:tblGrid>
        <w:gridCol w:w="7372"/>
        <w:gridCol w:w="2267"/>
      </w:tblGrid>
      <w:tr w:rsidR="00785BFB" w:rsidRPr="008D71BC" w:rsidTr="001C72B3">
        <w:trPr>
          <w:jc w:val="center"/>
        </w:trPr>
        <w:tc>
          <w:tcPr>
            <w:tcW w:w="7372" w:type="dxa"/>
            <w:tcBorders>
              <w:top w:val="single" w:sz="6" w:space="0" w:color="0000CC"/>
              <w:left w:val="single" w:sz="6" w:space="0" w:color="0000CC"/>
              <w:bottom w:val="single" w:sz="6" w:space="0" w:color="0000CC"/>
              <w:right w:val="single" w:sz="6" w:space="0" w:color="0000CC"/>
            </w:tcBorders>
            <w:vAlign w:val="center"/>
          </w:tcPr>
          <w:p w:rsidR="00785BFB" w:rsidRPr="008D71BC" w:rsidRDefault="00785BFB" w:rsidP="001C72B3">
            <w:pPr>
              <w:widowControl/>
              <w:shd w:val="clear" w:color="auto" w:fill="FFFFFF"/>
              <w:jc w:val="center"/>
              <w:rPr>
                <w:rFonts w:ascii="Times New Roman" w:hAnsi="Times New Roman" w:cs="Times New Roman"/>
                <w:b/>
                <w:spacing w:val="0"/>
                <w:kern w:val="28"/>
                <w:sz w:val="24"/>
              </w:rPr>
            </w:pPr>
            <w:r w:rsidRPr="008D71BC">
              <w:rPr>
                <w:rFonts w:ascii="Times New Roman" w:hAnsi="Times New Roman" w:cs="Times New Roman"/>
                <w:b/>
                <w:spacing w:val="0"/>
                <w:kern w:val="28"/>
                <w:sz w:val="24"/>
              </w:rPr>
              <w:t>Основные вопросы</w:t>
            </w:r>
          </w:p>
          <w:p w:rsidR="00785BFB" w:rsidRPr="008D71BC" w:rsidRDefault="00785BFB" w:rsidP="001C72B3">
            <w:pPr>
              <w:widowControl/>
              <w:shd w:val="clear" w:color="auto" w:fill="FFFFFF"/>
              <w:jc w:val="center"/>
              <w:rPr>
                <w:rFonts w:ascii="Times New Roman" w:hAnsi="Times New Roman" w:cs="Times New Roman"/>
                <w:b/>
                <w:spacing w:val="0"/>
                <w:kern w:val="28"/>
                <w:sz w:val="24"/>
              </w:rPr>
            </w:pPr>
            <w:r w:rsidRPr="008D71BC">
              <w:rPr>
                <w:rFonts w:ascii="Times New Roman" w:hAnsi="Times New Roman" w:cs="Times New Roman"/>
                <w:b/>
                <w:spacing w:val="0"/>
                <w:kern w:val="28"/>
                <w:sz w:val="24"/>
              </w:rPr>
              <w:t>(этапы)</w:t>
            </w:r>
          </w:p>
        </w:tc>
        <w:tc>
          <w:tcPr>
            <w:tcW w:w="2267" w:type="dxa"/>
            <w:tcBorders>
              <w:top w:val="single" w:sz="6" w:space="0" w:color="0000CC"/>
              <w:left w:val="single" w:sz="6" w:space="0" w:color="0000CC"/>
              <w:bottom w:val="single" w:sz="6" w:space="0" w:color="0000CC"/>
              <w:right w:val="single" w:sz="6" w:space="0" w:color="0000CC"/>
            </w:tcBorders>
            <w:vAlign w:val="center"/>
          </w:tcPr>
          <w:p w:rsidR="00785BFB" w:rsidRPr="008D71BC" w:rsidRDefault="00785BFB" w:rsidP="001C72B3">
            <w:pPr>
              <w:widowControl/>
              <w:shd w:val="clear" w:color="auto" w:fill="FFFFFF"/>
              <w:jc w:val="center"/>
              <w:rPr>
                <w:rFonts w:ascii="Times New Roman" w:hAnsi="Times New Roman" w:cs="Times New Roman"/>
                <w:b/>
                <w:spacing w:val="0"/>
                <w:kern w:val="28"/>
                <w:sz w:val="24"/>
              </w:rPr>
            </w:pPr>
            <w:r w:rsidRPr="008D71BC">
              <w:rPr>
                <w:rFonts w:ascii="Times New Roman" w:hAnsi="Times New Roman" w:cs="Times New Roman"/>
                <w:b/>
                <w:spacing w:val="0"/>
                <w:kern w:val="28"/>
                <w:sz w:val="24"/>
              </w:rPr>
              <w:t>Время</w:t>
            </w:r>
          </w:p>
          <w:p w:rsidR="00785BFB" w:rsidRPr="008D71BC" w:rsidRDefault="00785BFB" w:rsidP="001C72B3">
            <w:pPr>
              <w:widowControl/>
              <w:shd w:val="clear" w:color="auto" w:fill="FFFFFF"/>
              <w:jc w:val="center"/>
              <w:rPr>
                <w:rFonts w:ascii="Times New Roman" w:hAnsi="Times New Roman" w:cs="Times New Roman"/>
                <w:b/>
                <w:spacing w:val="0"/>
                <w:kern w:val="28"/>
                <w:sz w:val="24"/>
              </w:rPr>
            </w:pPr>
            <w:r w:rsidRPr="008D71BC">
              <w:rPr>
                <w:rFonts w:ascii="Times New Roman" w:hAnsi="Times New Roman" w:cs="Times New Roman"/>
                <w:b/>
                <w:spacing w:val="0"/>
                <w:kern w:val="28"/>
                <w:sz w:val="24"/>
              </w:rPr>
              <w:t>обсуждения</w:t>
            </w:r>
          </w:p>
        </w:tc>
      </w:tr>
      <w:tr w:rsidR="00785BFB" w:rsidRPr="00291C90" w:rsidTr="001C72B3">
        <w:trPr>
          <w:jc w:val="center"/>
        </w:trPr>
        <w:tc>
          <w:tcPr>
            <w:tcW w:w="7372" w:type="dxa"/>
            <w:tcBorders>
              <w:top w:val="single" w:sz="6" w:space="0" w:color="0000CC"/>
              <w:left w:val="single" w:sz="6" w:space="0" w:color="0000CC"/>
              <w:bottom w:val="single" w:sz="6" w:space="0" w:color="0000CC"/>
              <w:right w:val="single" w:sz="6" w:space="0" w:color="0000CC"/>
            </w:tcBorders>
            <w:vAlign w:val="center"/>
          </w:tcPr>
          <w:p w:rsidR="00785BFB" w:rsidRPr="00291C90" w:rsidRDefault="00785BFB" w:rsidP="001C72B3">
            <w:pPr>
              <w:widowControl/>
              <w:shd w:val="clear" w:color="auto" w:fill="FFFFFF"/>
              <w:jc w:val="center"/>
              <w:rPr>
                <w:rFonts w:ascii="Times New Roman" w:hAnsi="Times New Roman" w:cs="Times New Roman"/>
                <w:b/>
                <w:i/>
                <w:spacing w:val="0"/>
                <w:kern w:val="28"/>
                <w:szCs w:val="20"/>
              </w:rPr>
            </w:pPr>
            <w:r w:rsidRPr="00291C90">
              <w:rPr>
                <w:rFonts w:ascii="Times New Roman" w:hAnsi="Times New Roman" w:cs="Times New Roman"/>
                <w:b/>
                <w:i/>
                <w:spacing w:val="0"/>
                <w:kern w:val="28"/>
                <w:szCs w:val="20"/>
              </w:rPr>
              <w:t>1</w:t>
            </w:r>
          </w:p>
        </w:tc>
        <w:tc>
          <w:tcPr>
            <w:tcW w:w="2267" w:type="dxa"/>
            <w:tcBorders>
              <w:top w:val="single" w:sz="6" w:space="0" w:color="0000CC"/>
              <w:left w:val="single" w:sz="6" w:space="0" w:color="0000CC"/>
              <w:bottom w:val="single" w:sz="6" w:space="0" w:color="0000CC"/>
              <w:right w:val="single" w:sz="6" w:space="0" w:color="0000CC"/>
            </w:tcBorders>
            <w:vAlign w:val="center"/>
          </w:tcPr>
          <w:p w:rsidR="00785BFB" w:rsidRPr="00291C90" w:rsidRDefault="00785BFB" w:rsidP="001C72B3">
            <w:pPr>
              <w:widowControl/>
              <w:shd w:val="clear" w:color="auto" w:fill="FFFFFF"/>
              <w:jc w:val="center"/>
              <w:rPr>
                <w:rFonts w:ascii="Times New Roman" w:hAnsi="Times New Roman" w:cs="Times New Roman"/>
                <w:b/>
                <w:i/>
                <w:spacing w:val="0"/>
                <w:kern w:val="28"/>
                <w:szCs w:val="20"/>
              </w:rPr>
            </w:pPr>
            <w:r w:rsidRPr="00291C90">
              <w:rPr>
                <w:rFonts w:ascii="Times New Roman" w:hAnsi="Times New Roman" w:cs="Times New Roman"/>
                <w:b/>
                <w:i/>
                <w:spacing w:val="0"/>
                <w:kern w:val="28"/>
                <w:szCs w:val="20"/>
              </w:rPr>
              <w:t>2</w:t>
            </w:r>
          </w:p>
        </w:tc>
      </w:tr>
    </w:tbl>
    <w:tbl>
      <w:tblPr>
        <w:tblW w:w="9639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72"/>
        <w:gridCol w:w="2267"/>
      </w:tblGrid>
      <w:tr w:rsidR="00785BFB" w:rsidRPr="008D71BC" w:rsidTr="00050DC6">
        <w:trPr>
          <w:jc w:val="center"/>
        </w:trPr>
        <w:tc>
          <w:tcPr>
            <w:tcW w:w="3824" w:type="pct"/>
            <w:vAlign w:val="center"/>
          </w:tcPr>
          <w:p w:rsidR="00785BFB" w:rsidRPr="008D71BC" w:rsidRDefault="00785BFB" w:rsidP="001C72B3">
            <w:pPr>
              <w:rPr>
                <w:rFonts w:ascii="Times New Roman" w:hAnsi="Times New Roman" w:cs="Times New Roman"/>
                <w:kern w:val="28"/>
                <w:sz w:val="24"/>
              </w:rPr>
            </w:pPr>
            <w:r w:rsidRPr="008D71BC">
              <w:rPr>
                <w:rFonts w:ascii="Times New Roman" w:hAnsi="Times New Roman" w:cs="Times New Roman"/>
                <w:spacing w:val="0"/>
                <w:kern w:val="28"/>
                <w:sz w:val="24"/>
              </w:rPr>
              <w:t>1. Фронтальный опрос для определения уровня усвоения предыдущей темы и уровня, необходимого для предстоящей работы</w:t>
            </w:r>
            <w:r w:rsidRPr="008D71BC">
              <w:rPr>
                <w:rFonts w:ascii="Times New Roman" w:hAnsi="Times New Roman" w:cs="Times New Roman"/>
                <w:kern w:val="28"/>
                <w:sz w:val="24"/>
              </w:rPr>
              <w:t xml:space="preserve"> с необходимой коррекцией;</w:t>
            </w:r>
          </w:p>
        </w:tc>
        <w:tc>
          <w:tcPr>
            <w:tcW w:w="1176" w:type="pct"/>
            <w:vAlign w:val="center"/>
          </w:tcPr>
          <w:p w:rsidR="00785BFB" w:rsidRPr="008D71BC" w:rsidRDefault="008D71BC" w:rsidP="001C72B3">
            <w:pPr>
              <w:jc w:val="center"/>
              <w:rPr>
                <w:rFonts w:ascii="Times New Roman" w:hAnsi="Times New Roman" w:cs="Times New Roman"/>
                <w:kern w:val="28"/>
                <w:sz w:val="24"/>
              </w:rPr>
            </w:pPr>
            <w:r w:rsidRPr="008D71BC">
              <w:rPr>
                <w:rFonts w:ascii="Times New Roman" w:hAnsi="Times New Roman" w:cs="Times New Roman"/>
                <w:kern w:val="28"/>
                <w:sz w:val="24"/>
              </w:rPr>
              <w:t>0,2</w:t>
            </w:r>
          </w:p>
        </w:tc>
      </w:tr>
      <w:tr w:rsidR="00274ED1" w:rsidRPr="008D71BC" w:rsidTr="00050DC6">
        <w:trPr>
          <w:jc w:val="center"/>
        </w:trPr>
        <w:tc>
          <w:tcPr>
            <w:tcW w:w="3824" w:type="pct"/>
            <w:vAlign w:val="center"/>
          </w:tcPr>
          <w:p w:rsidR="00274ED1" w:rsidRPr="008D71BC" w:rsidRDefault="00274ED1" w:rsidP="00274ED1">
            <w:pPr>
              <w:rPr>
                <w:rFonts w:ascii="Times New Roman" w:hAnsi="Times New Roman" w:cs="Times New Roman"/>
                <w:spacing w:val="0"/>
                <w:kern w:val="28"/>
                <w:sz w:val="24"/>
              </w:rPr>
            </w:pPr>
            <w:r w:rsidRPr="008D71BC">
              <w:rPr>
                <w:rFonts w:ascii="Times New Roman" w:hAnsi="Times New Roman" w:cs="Times New Roman"/>
                <w:spacing w:val="0"/>
                <w:kern w:val="28"/>
                <w:sz w:val="24"/>
              </w:rPr>
              <w:t>2. Фронтальный опрос для определения уровня усвоения предыдущей темы и уровня, необходимого для предстоящей работы</w:t>
            </w:r>
            <w:r w:rsidRPr="008D71BC">
              <w:rPr>
                <w:rFonts w:ascii="Times New Roman" w:hAnsi="Times New Roman" w:cs="Times New Roman"/>
                <w:kern w:val="28"/>
                <w:sz w:val="24"/>
              </w:rPr>
              <w:t xml:space="preserve"> с необходимой коррекцией;</w:t>
            </w:r>
          </w:p>
        </w:tc>
        <w:tc>
          <w:tcPr>
            <w:tcW w:w="1176" w:type="pct"/>
            <w:vAlign w:val="center"/>
          </w:tcPr>
          <w:p w:rsidR="00274ED1" w:rsidRPr="008D71BC" w:rsidRDefault="008D71BC" w:rsidP="001C72B3">
            <w:pPr>
              <w:jc w:val="center"/>
              <w:rPr>
                <w:rFonts w:ascii="Times New Roman" w:hAnsi="Times New Roman" w:cs="Times New Roman"/>
                <w:kern w:val="28"/>
                <w:sz w:val="24"/>
              </w:rPr>
            </w:pPr>
            <w:r w:rsidRPr="008D71BC">
              <w:rPr>
                <w:rFonts w:ascii="Times New Roman" w:hAnsi="Times New Roman" w:cs="Times New Roman"/>
                <w:kern w:val="28"/>
                <w:sz w:val="24"/>
              </w:rPr>
              <w:t>0,2</w:t>
            </w:r>
          </w:p>
        </w:tc>
      </w:tr>
      <w:tr w:rsidR="00274ED1" w:rsidRPr="008D71BC" w:rsidTr="00050DC6">
        <w:trPr>
          <w:jc w:val="center"/>
        </w:trPr>
        <w:tc>
          <w:tcPr>
            <w:tcW w:w="3824" w:type="pct"/>
            <w:vAlign w:val="center"/>
          </w:tcPr>
          <w:p w:rsidR="00274ED1" w:rsidRPr="008D71BC" w:rsidRDefault="00274ED1" w:rsidP="001C72B3">
            <w:pPr>
              <w:rPr>
                <w:rFonts w:ascii="Times New Roman" w:hAnsi="Times New Roman" w:cs="Times New Roman"/>
                <w:spacing w:val="0"/>
                <w:kern w:val="28"/>
                <w:sz w:val="24"/>
              </w:rPr>
            </w:pPr>
            <w:r w:rsidRPr="008D71BC">
              <w:rPr>
                <w:rFonts w:ascii="Times New Roman" w:hAnsi="Times New Roman" w:cs="Times New Roman"/>
                <w:kern w:val="28"/>
                <w:sz w:val="24"/>
              </w:rPr>
              <w:t>3. Физические основы гигиенической оценки электромагнитного факт</w:t>
            </w:r>
            <w:r w:rsidRPr="008D71BC">
              <w:rPr>
                <w:rFonts w:ascii="Times New Roman" w:hAnsi="Times New Roman" w:cs="Times New Roman"/>
                <w:kern w:val="28"/>
                <w:sz w:val="24"/>
              </w:rPr>
              <w:t>о</w:t>
            </w:r>
            <w:r w:rsidRPr="008D71BC">
              <w:rPr>
                <w:rFonts w:ascii="Times New Roman" w:hAnsi="Times New Roman" w:cs="Times New Roman"/>
                <w:kern w:val="28"/>
                <w:sz w:val="24"/>
              </w:rPr>
              <w:t>ра. Биологическое действие неионизирующих излучений. Электронный смог. Токи утечки. Заземление. Зануление. Энергетическая экспозиция.</w:t>
            </w:r>
          </w:p>
        </w:tc>
        <w:tc>
          <w:tcPr>
            <w:tcW w:w="1176" w:type="pct"/>
            <w:vAlign w:val="center"/>
          </w:tcPr>
          <w:p w:rsidR="00274ED1" w:rsidRPr="008D71BC" w:rsidRDefault="008D71BC" w:rsidP="001C72B3">
            <w:pPr>
              <w:jc w:val="center"/>
              <w:rPr>
                <w:rFonts w:ascii="Times New Roman" w:hAnsi="Times New Roman" w:cs="Times New Roman"/>
                <w:kern w:val="28"/>
                <w:sz w:val="24"/>
              </w:rPr>
            </w:pPr>
            <w:r w:rsidRPr="008D71BC">
              <w:rPr>
                <w:rFonts w:ascii="Times New Roman" w:hAnsi="Times New Roman" w:cs="Times New Roman"/>
                <w:kern w:val="28"/>
                <w:sz w:val="24"/>
              </w:rPr>
              <w:t>0,2</w:t>
            </w:r>
          </w:p>
        </w:tc>
      </w:tr>
      <w:tr w:rsidR="00274ED1" w:rsidRPr="008D71BC" w:rsidTr="00050DC6">
        <w:trPr>
          <w:jc w:val="center"/>
        </w:trPr>
        <w:tc>
          <w:tcPr>
            <w:tcW w:w="3824" w:type="pct"/>
            <w:vAlign w:val="center"/>
          </w:tcPr>
          <w:p w:rsidR="00274ED1" w:rsidRPr="008D71BC" w:rsidRDefault="00050DC6" w:rsidP="001C72B3">
            <w:pPr>
              <w:rPr>
                <w:rFonts w:ascii="Times New Roman" w:hAnsi="Times New Roman" w:cs="Times New Roman"/>
                <w:kern w:val="28"/>
                <w:sz w:val="24"/>
              </w:rPr>
            </w:pPr>
            <w:r w:rsidRPr="008D71BC">
              <w:rPr>
                <w:rFonts w:ascii="Times New Roman" w:hAnsi="Times New Roman" w:cs="Times New Roman"/>
                <w:kern w:val="28"/>
                <w:sz w:val="24"/>
              </w:rPr>
              <w:t>4. Нормативно-технические и гигиенические документы, регламент</w:t>
            </w:r>
            <w:r w:rsidRPr="008D71BC">
              <w:rPr>
                <w:rFonts w:ascii="Times New Roman" w:hAnsi="Times New Roman" w:cs="Times New Roman"/>
                <w:kern w:val="28"/>
                <w:sz w:val="24"/>
              </w:rPr>
              <w:t>и</w:t>
            </w:r>
            <w:r w:rsidRPr="008D71BC">
              <w:rPr>
                <w:rFonts w:ascii="Times New Roman" w:hAnsi="Times New Roman" w:cs="Times New Roman"/>
                <w:kern w:val="28"/>
                <w:sz w:val="24"/>
              </w:rPr>
              <w:t>рующие безопасность при работе с источниками неионизирующих и</w:t>
            </w:r>
            <w:r w:rsidRPr="008D71BC">
              <w:rPr>
                <w:rFonts w:ascii="Times New Roman" w:hAnsi="Times New Roman" w:cs="Times New Roman"/>
                <w:kern w:val="28"/>
                <w:sz w:val="24"/>
              </w:rPr>
              <w:t>з</w:t>
            </w:r>
            <w:r w:rsidRPr="008D71BC">
              <w:rPr>
                <w:rFonts w:ascii="Times New Roman" w:hAnsi="Times New Roman" w:cs="Times New Roman"/>
                <w:kern w:val="28"/>
                <w:sz w:val="24"/>
              </w:rPr>
              <w:t>лучений.</w:t>
            </w:r>
          </w:p>
        </w:tc>
        <w:tc>
          <w:tcPr>
            <w:tcW w:w="1176" w:type="pct"/>
            <w:vAlign w:val="center"/>
          </w:tcPr>
          <w:p w:rsidR="00274ED1" w:rsidRPr="008D71BC" w:rsidRDefault="008D71BC" w:rsidP="001C72B3">
            <w:pPr>
              <w:jc w:val="center"/>
              <w:rPr>
                <w:rFonts w:ascii="Times New Roman" w:hAnsi="Times New Roman" w:cs="Times New Roman"/>
                <w:kern w:val="28"/>
                <w:sz w:val="24"/>
              </w:rPr>
            </w:pPr>
            <w:r w:rsidRPr="008D71BC">
              <w:rPr>
                <w:rFonts w:ascii="Times New Roman" w:hAnsi="Times New Roman" w:cs="Times New Roman"/>
                <w:kern w:val="28"/>
                <w:sz w:val="24"/>
              </w:rPr>
              <w:t>0,2</w:t>
            </w:r>
          </w:p>
        </w:tc>
      </w:tr>
      <w:tr w:rsidR="00050DC6" w:rsidRPr="008D71BC" w:rsidTr="00050DC6">
        <w:trPr>
          <w:jc w:val="center"/>
        </w:trPr>
        <w:tc>
          <w:tcPr>
            <w:tcW w:w="3824" w:type="pct"/>
            <w:vAlign w:val="center"/>
          </w:tcPr>
          <w:p w:rsidR="00050DC6" w:rsidRPr="008D71BC" w:rsidRDefault="00050DC6" w:rsidP="001C72B3">
            <w:pPr>
              <w:rPr>
                <w:rFonts w:ascii="Times New Roman" w:hAnsi="Times New Roman" w:cs="Times New Roman"/>
                <w:kern w:val="28"/>
                <w:sz w:val="24"/>
              </w:rPr>
            </w:pPr>
            <w:r w:rsidRPr="008D71BC">
              <w:rPr>
                <w:rFonts w:ascii="Times New Roman" w:hAnsi="Times New Roman" w:cs="Times New Roman"/>
                <w:kern w:val="28"/>
                <w:sz w:val="24"/>
              </w:rPr>
              <w:t>5. Методики измерений неионизирующих излучений и штатные приб</w:t>
            </w:r>
            <w:r w:rsidRPr="008D71BC">
              <w:rPr>
                <w:rFonts w:ascii="Times New Roman" w:hAnsi="Times New Roman" w:cs="Times New Roman"/>
                <w:kern w:val="28"/>
                <w:sz w:val="24"/>
              </w:rPr>
              <w:t>о</w:t>
            </w:r>
            <w:r w:rsidRPr="008D71BC">
              <w:rPr>
                <w:rFonts w:ascii="Times New Roman" w:hAnsi="Times New Roman" w:cs="Times New Roman"/>
                <w:kern w:val="28"/>
                <w:sz w:val="24"/>
              </w:rPr>
              <w:t>ры.</w:t>
            </w:r>
          </w:p>
        </w:tc>
        <w:tc>
          <w:tcPr>
            <w:tcW w:w="1176" w:type="pct"/>
            <w:vAlign w:val="center"/>
          </w:tcPr>
          <w:p w:rsidR="00050DC6" w:rsidRPr="008D71BC" w:rsidRDefault="008D71BC" w:rsidP="001C72B3">
            <w:pPr>
              <w:jc w:val="center"/>
              <w:rPr>
                <w:rFonts w:ascii="Times New Roman" w:hAnsi="Times New Roman" w:cs="Times New Roman"/>
                <w:kern w:val="28"/>
                <w:sz w:val="24"/>
              </w:rPr>
            </w:pPr>
            <w:r w:rsidRPr="008D71BC">
              <w:rPr>
                <w:rFonts w:ascii="Times New Roman" w:hAnsi="Times New Roman" w:cs="Times New Roman"/>
                <w:kern w:val="28"/>
                <w:sz w:val="24"/>
              </w:rPr>
              <w:t>0,2</w:t>
            </w:r>
          </w:p>
        </w:tc>
      </w:tr>
      <w:tr w:rsidR="00050DC6" w:rsidRPr="008D71BC" w:rsidTr="00050DC6">
        <w:trPr>
          <w:jc w:val="center"/>
        </w:trPr>
        <w:tc>
          <w:tcPr>
            <w:tcW w:w="3824" w:type="pct"/>
            <w:vAlign w:val="center"/>
          </w:tcPr>
          <w:p w:rsidR="00050DC6" w:rsidRPr="008D71BC" w:rsidRDefault="00050DC6" w:rsidP="001C72B3">
            <w:pPr>
              <w:rPr>
                <w:rFonts w:ascii="Times New Roman" w:hAnsi="Times New Roman" w:cs="Times New Roman"/>
                <w:kern w:val="28"/>
                <w:sz w:val="24"/>
              </w:rPr>
            </w:pPr>
            <w:r w:rsidRPr="008D71BC">
              <w:rPr>
                <w:rFonts w:ascii="Times New Roman" w:hAnsi="Times New Roman" w:cs="Times New Roman"/>
                <w:kern w:val="28"/>
                <w:sz w:val="24"/>
              </w:rPr>
              <w:t>6. Электрорадиодинамика. Расчёт гигиенической безопасности антенны и других источников электромагнитного излучения. Санитарно-</w:t>
            </w:r>
            <w:r w:rsidRPr="008D71BC">
              <w:rPr>
                <w:rFonts w:ascii="Times New Roman" w:hAnsi="Times New Roman" w:cs="Times New Roman"/>
                <w:kern w:val="28"/>
                <w:sz w:val="24"/>
              </w:rPr>
              <w:lastRenderedPageBreak/>
              <w:t>защитные и охранные зоны.</w:t>
            </w:r>
          </w:p>
        </w:tc>
        <w:tc>
          <w:tcPr>
            <w:tcW w:w="1176" w:type="pct"/>
            <w:vAlign w:val="center"/>
          </w:tcPr>
          <w:p w:rsidR="00050DC6" w:rsidRPr="008D71BC" w:rsidRDefault="008D71BC" w:rsidP="001C72B3">
            <w:pPr>
              <w:jc w:val="center"/>
              <w:rPr>
                <w:rFonts w:ascii="Times New Roman" w:hAnsi="Times New Roman" w:cs="Times New Roman"/>
                <w:kern w:val="28"/>
                <w:sz w:val="24"/>
              </w:rPr>
            </w:pPr>
            <w:r w:rsidRPr="008D71BC">
              <w:rPr>
                <w:rFonts w:ascii="Times New Roman" w:hAnsi="Times New Roman" w:cs="Times New Roman"/>
                <w:kern w:val="28"/>
                <w:sz w:val="24"/>
              </w:rPr>
              <w:lastRenderedPageBreak/>
              <w:t>0,2</w:t>
            </w:r>
          </w:p>
        </w:tc>
      </w:tr>
    </w:tbl>
    <w:p w:rsidR="0087396F" w:rsidRPr="008D71BC" w:rsidRDefault="0087396F" w:rsidP="00724EBA">
      <w:pPr>
        <w:rPr>
          <w:rFonts w:ascii="Times New Roman" w:hAnsi="Times New Roman" w:cs="Times New Roman"/>
          <w:kern w:val="28"/>
          <w:sz w:val="24"/>
        </w:rPr>
      </w:pPr>
    </w:p>
    <w:p w:rsidR="00BD5C41" w:rsidRPr="008D71BC" w:rsidRDefault="00780D9D" w:rsidP="00BD5C41">
      <w:pPr>
        <w:pStyle w:val="a3"/>
        <w:ind w:firstLine="0"/>
        <w:rPr>
          <w:kern w:val="24"/>
          <w:sz w:val="24"/>
          <w:szCs w:val="24"/>
        </w:rPr>
      </w:pPr>
      <w:r w:rsidRPr="008D71BC">
        <w:rPr>
          <w:kern w:val="24"/>
          <w:sz w:val="24"/>
          <w:szCs w:val="24"/>
        </w:rPr>
        <w:t>7.9</w:t>
      </w:r>
      <w:r w:rsidR="00BD5C41" w:rsidRPr="008D71BC">
        <w:rPr>
          <w:kern w:val="24"/>
          <w:sz w:val="24"/>
          <w:szCs w:val="24"/>
        </w:rPr>
        <w:t>. Методы контроля знаний и навыков:</w:t>
      </w:r>
    </w:p>
    <w:p w:rsidR="00BD5C41" w:rsidRPr="008D71BC" w:rsidRDefault="00BD5C41" w:rsidP="00BD5C41">
      <w:pPr>
        <w:pStyle w:val="a3"/>
        <w:ind w:firstLine="0"/>
        <w:rPr>
          <w:kern w:val="24"/>
          <w:sz w:val="24"/>
          <w:szCs w:val="24"/>
        </w:rPr>
      </w:pPr>
      <w:r w:rsidRPr="008D71BC">
        <w:rPr>
          <w:kern w:val="24"/>
          <w:sz w:val="24"/>
          <w:szCs w:val="24"/>
        </w:rPr>
        <w:t>- Активный опрос в конце лекции;</w:t>
      </w:r>
    </w:p>
    <w:p w:rsidR="00BD5C41" w:rsidRPr="008D71BC" w:rsidRDefault="00E0330B" w:rsidP="00BD5C41">
      <w:pPr>
        <w:pStyle w:val="a3"/>
        <w:ind w:firstLine="0"/>
        <w:rPr>
          <w:kern w:val="24"/>
          <w:sz w:val="24"/>
          <w:szCs w:val="24"/>
        </w:rPr>
      </w:pPr>
      <w:r w:rsidRPr="008D71BC">
        <w:rPr>
          <w:kern w:val="24"/>
          <w:sz w:val="24"/>
          <w:szCs w:val="24"/>
        </w:rPr>
        <w:t>- Тесты в слайдах лекции 1.1.2</w:t>
      </w:r>
      <w:r w:rsidR="00BD5C41" w:rsidRPr="008D71BC">
        <w:rPr>
          <w:kern w:val="24"/>
          <w:sz w:val="24"/>
          <w:szCs w:val="24"/>
        </w:rPr>
        <w:t>.</w:t>
      </w:r>
    </w:p>
    <w:p w:rsidR="00780D9D" w:rsidRPr="008D71BC" w:rsidRDefault="00780D9D" w:rsidP="00BD5C41">
      <w:pPr>
        <w:pStyle w:val="a3"/>
        <w:ind w:firstLine="0"/>
        <w:rPr>
          <w:kern w:val="24"/>
          <w:sz w:val="24"/>
          <w:szCs w:val="24"/>
        </w:rPr>
      </w:pPr>
    </w:p>
    <w:p w:rsidR="008274B6" w:rsidRPr="008D71BC" w:rsidRDefault="008274B6" w:rsidP="008274B6">
      <w:pPr>
        <w:pStyle w:val="a3"/>
        <w:ind w:firstLine="0"/>
        <w:rPr>
          <w:b/>
          <w:kern w:val="24"/>
          <w:sz w:val="24"/>
          <w:szCs w:val="24"/>
        </w:rPr>
      </w:pPr>
      <w:r w:rsidRPr="008D71BC">
        <w:rPr>
          <w:b/>
          <w:kern w:val="24"/>
          <w:sz w:val="24"/>
          <w:szCs w:val="24"/>
        </w:rPr>
        <w:t>Основная литература:</w:t>
      </w:r>
    </w:p>
    <w:p w:rsidR="008274B6" w:rsidRPr="008D71BC" w:rsidRDefault="008274B6" w:rsidP="008274B6">
      <w:pPr>
        <w:widowControl/>
        <w:numPr>
          <w:ilvl w:val="0"/>
          <w:numId w:val="8"/>
        </w:numPr>
        <w:overflowPunct w:val="0"/>
        <w:ind w:left="0" w:firstLine="397"/>
        <w:jc w:val="both"/>
        <w:textAlignment w:val="baseline"/>
        <w:rPr>
          <w:rFonts w:ascii="Times New Roman" w:hAnsi="Times New Roman" w:cs="Times New Roman"/>
          <w:kern w:val="24"/>
          <w:sz w:val="24"/>
        </w:rPr>
      </w:pPr>
      <w:r w:rsidRPr="008D71BC">
        <w:rPr>
          <w:rFonts w:ascii="Times New Roman" w:hAnsi="Times New Roman" w:cs="Times New Roman"/>
          <w:kern w:val="24"/>
          <w:sz w:val="24"/>
        </w:rPr>
        <w:t>Гигиенические  критерии и классификация условий труда при воздействии факторов рабочей среды трудового процесса: учебное пособие /сост. Г.Г.</w:t>
      </w:r>
      <w:r w:rsidR="00291C90">
        <w:rPr>
          <w:rFonts w:ascii="Times New Roman" w:hAnsi="Times New Roman" w:cs="Times New Roman"/>
          <w:kern w:val="24"/>
          <w:sz w:val="24"/>
        </w:rPr>
        <w:t xml:space="preserve"> </w:t>
      </w:r>
      <w:r w:rsidRPr="008D71BC">
        <w:rPr>
          <w:rFonts w:ascii="Times New Roman" w:hAnsi="Times New Roman" w:cs="Times New Roman"/>
          <w:kern w:val="24"/>
          <w:sz w:val="24"/>
        </w:rPr>
        <w:t>Максимов, В.О.</w:t>
      </w:r>
      <w:r w:rsidR="00291C90">
        <w:rPr>
          <w:rFonts w:ascii="Times New Roman" w:hAnsi="Times New Roman" w:cs="Times New Roman"/>
          <w:kern w:val="24"/>
          <w:sz w:val="24"/>
        </w:rPr>
        <w:t xml:space="preserve"> </w:t>
      </w:r>
      <w:r w:rsidRPr="008D71BC">
        <w:rPr>
          <w:rFonts w:ascii="Times New Roman" w:hAnsi="Times New Roman" w:cs="Times New Roman"/>
          <w:kern w:val="24"/>
          <w:sz w:val="24"/>
        </w:rPr>
        <w:t>Красовский. - Уфа, Изд. БГМУ, 2008. –108 с.</w:t>
      </w:r>
    </w:p>
    <w:p w:rsidR="008274B6" w:rsidRPr="008D71BC" w:rsidRDefault="008274B6" w:rsidP="008274B6">
      <w:pPr>
        <w:widowControl/>
        <w:numPr>
          <w:ilvl w:val="0"/>
          <w:numId w:val="8"/>
        </w:numPr>
        <w:overflowPunct w:val="0"/>
        <w:ind w:left="0" w:firstLine="397"/>
        <w:jc w:val="both"/>
        <w:textAlignment w:val="baseline"/>
        <w:rPr>
          <w:rFonts w:ascii="Times New Roman" w:hAnsi="Times New Roman" w:cs="Times New Roman"/>
          <w:kern w:val="24"/>
          <w:sz w:val="24"/>
        </w:rPr>
      </w:pPr>
      <w:r w:rsidRPr="008D71BC">
        <w:rPr>
          <w:rFonts w:ascii="Times New Roman" w:hAnsi="Times New Roman" w:cs="Times New Roman"/>
          <w:kern w:val="24"/>
          <w:sz w:val="24"/>
        </w:rPr>
        <w:t xml:space="preserve">Измерение, оценка и анализ энергетической нагрузки пользователей ПЭВМ (с помощью прибора НФМ-1) // Пособие для врачей по гигиене труда, профпатологов, инженеров по охране труда и курсантов ИПО: Башкирский Государственный Медицинский Университет-Институт последипломного образования. - Уфа, 1999.-29 с. </w:t>
      </w:r>
    </w:p>
    <w:p w:rsidR="008274B6" w:rsidRPr="008D71BC" w:rsidRDefault="008274B6" w:rsidP="008274B6">
      <w:pPr>
        <w:widowControl/>
        <w:numPr>
          <w:ilvl w:val="0"/>
          <w:numId w:val="8"/>
        </w:numPr>
        <w:overflowPunct w:val="0"/>
        <w:ind w:left="0" w:firstLine="397"/>
        <w:jc w:val="both"/>
        <w:textAlignment w:val="baseline"/>
        <w:rPr>
          <w:rFonts w:ascii="Times New Roman" w:hAnsi="Times New Roman" w:cs="Times New Roman"/>
          <w:kern w:val="24"/>
          <w:sz w:val="24"/>
        </w:rPr>
      </w:pPr>
      <w:r w:rsidRPr="008D71BC">
        <w:rPr>
          <w:rFonts w:ascii="Times New Roman" w:hAnsi="Times New Roman" w:cs="Times New Roman"/>
          <w:kern w:val="24"/>
          <w:sz w:val="24"/>
        </w:rPr>
        <w:t>Кириллов В.Ф., И.Б. Губина и др. Руководство к практическим занятиям по гигиене труда: учебное пособие /под редакцией В.Ф.</w:t>
      </w:r>
      <w:r w:rsidR="00291C90">
        <w:rPr>
          <w:rFonts w:ascii="Times New Roman" w:hAnsi="Times New Roman" w:cs="Times New Roman"/>
          <w:kern w:val="24"/>
          <w:sz w:val="24"/>
        </w:rPr>
        <w:t xml:space="preserve"> </w:t>
      </w:r>
      <w:r w:rsidRPr="008D71BC">
        <w:rPr>
          <w:rFonts w:ascii="Times New Roman" w:hAnsi="Times New Roman" w:cs="Times New Roman"/>
          <w:kern w:val="24"/>
          <w:sz w:val="24"/>
        </w:rPr>
        <w:t xml:space="preserve">Кириллова. – М., Медицина, 2001. – 400 с. </w:t>
      </w:r>
    </w:p>
    <w:p w:rsidR="008274B6" w:rsidRPr="008D71BC" w:rsidRDefault="008274B6" w:rsidP="008274B6">
      <w:pPr>
        <w:widowControl/>
        <w:numPr>
          <w:ilvl w:val="0"/>
          <w:numId w:val="8"/>
        </w:numPr>
        <w:overflowPunct w:val="0"/>
        <w:ind w:left="0" w:firstLine="397"/>
        <w:jc w:val="both"/>
        <w:textAlignment w:val="baseline"/>
        <w:rPr>
          <w:rFonts w:ascii="Times New Roman" w:hAnsi="Times New Roman" w:cs="Times New Roman"/>
          <w:kern w:val="24"/>
          <w:sz w:val="24"/>
        </w:rPr>
      </w:pPr>
      <w:r w:rsidRPr="008D71BC">
        <w:rPr>
          <w:rFonts w:ascii="Times New Roman" w:hAnsi="Times New Roman" w:cs="Times New Roman"/>
          <w:kern w:val="24"/>
          <w:sz w:val="24"/>
        </w:rPr>
        <w:t>Никольский В.В., Никольская Т.И.</w:t>
      </w:r>
      <w:r w:rsidR="00291C90">
        <w:rPr>
          <w:rFonts w:ascii="Times New Roman" w:hAnsi="Times New Roman" w:cs="Times New Roman"/>
          <w:kern w:val="24"/>
          <w:sz w:val="24"/>
        </w:rPr>
        <w:t xml:space="preserve"> </w:t>
      </w:r>
      <w:r w:rsidRPr="008D71BC">
        <w:rPr>
          <w:rFonts w:ascii="Times New Roman" w:hAnsi="Times New Roman" w:cs="Times New Roman"/>
          <w:kern w:val="24"/>
          <w:sz w:val="24"/>
        </w:rPr>
        <w:t>Электродинамика и распространение радиоволн: Учебное пособие для вузов.-3-ье изд., перераб. и доп.-М.: Наука, Гл. ред. физ.-мат. лит.,1989, 544 с.</w:t>
      </w:r>
    </w:p>
    <w:p w:rsidR="008274B6" w:rsidRPr="008D71BC" w:rsidRDefault="008274B6" w:rsidP="008274B6">
      <w:pPr>
        <w:widowControl/>
        <w:numPr>
          <w:ilvl w:val="0"/>
          <w:numId w:val="8"/>
        </w:numPr>
        <w:overflowPunct w:val="0"/>
        <w:ind w:left="0" w:firstLine="397"/>
        <w:jc w:val="both"/>
        <w:textAlignment w:val="baseline"/>
        <w:rPr>
          <w:rFonts w:ascii="Times New Roman" w:hAnsi="Times New Roman" w:cs="Times New Roman"/>
          <w:kern w:val="24"/>
          <w:sz w:val="24"/>
        </w:rPr>
      </w:pPr>
      <w:r w:rsidRPr="008D71BC">
        <w:rPr>
          <w:rFonts w:ascii="Times New Roman" w:hAnsi="Times New Roman" w:cs="Times New Roman"/>
          <w:kern w:val="24"/>
          <w:sz w:val="24"/>
        </w:rPr>
        <w:t xml:space="preserve">Руководство к практическим занятиям по гигиене труда / Под редакцией профессора В.Ф. Кириллова. Учебное пособие для ВУЗов. М., “Гэотар-Медиа”, 2008 г., 411 с. </w:t>
      </w:r>
    </w:p>
    <w:p w:rsidR="008274B6" w:rsidRPr="008D71BC" w:rsidRDefault="008274B6" w:rsidP="008274B6">
      <w:pPr>
        <w:widowControl/>
        <w:numPr>
          <w:ilvl w:val="0"/>
          <w:numId w:val="8"/>
        </w:numPr>
        <w:overflowPunct w:val="0"/>
        <w:ind w:left="0" w:firstLine="397"/>
        <w:jc w:val="both"/>
        <w:textAlignment w:val="baseline"/>
        <w:rPr>
          <w:rFonts w:ascii="Times New Roman" w:hAnsi="Times New Roman" w:cs="Times New Roman"/>
          <w:kern w:val="24"/>
          <w:sz w:val="24"/>
        </w:rPr>
      </w:pPr>
      <w:r w:rsidRPr="008D71BC">
        <w:rPr>
          <w:rFonts w:ascii="Times New Roman" w:hAnsi="Times New Roman" w:cs="Times New Roman"/>
          <w:kern w:val="24"/>
          <w:sz w:val="24"/>
        </w:rPr>
        <w:t>Санитарно-гигиеническая характеристика условий труда: учебное пособие / сост. Г.Г.</w:t>
      </w:r>
      <w:r w:rsidR="00291C90">
        <w:rPr>
          <w:rFonts w:ascii="Times New Roman" w:hAnsi="Times New Roman" w:cs="Times New Roman"/>
          <w:kern w:val="24"/>
          <w:sz w:val="24"/>
        </w:rPr>
        <w:t xml:space="preserve"> </w:t>
      </w:r>
      <w:r w:rsidRPr="008D71BC">
        <w:rPr>
          <w:rFonts w:ascii="Times New Roman" w:hAnsi="Times New Roman" w:cs="Times New Roman"/>
          <w:kern w:val="24"/>
          <w:sz w:val="24"/>
        </w:rPr>
        <w:t>Максимов, В.О.</w:t>
      </w:r>
      <w:r w:rsidR="00291C90">
        <w:rPr>
          <w:rFonts w:ascii="Times New Roman" w:hAnsi="Times New Roman" w:cs="Times New Roman"/>
          <w:kern w:val="24"/>
          <w:sz w:val="24"/>
        </w:rPr>
        <w:t xml:space="preserve"> </w:t>
      </w:r>
      <w:r w:rsidRPr="008D71BC">
        <w:rPr>
          <w:rFonts w:ascii="Times New Roman" w:hAnsi="Times New Roman" w:cs="Times New Roman"/>
          <w:kern w:val="24"/>
          <w:sz w:val="24"/>
        </w:rPr>
        <w:t>Красовский. – Уфа, Изд. БГМУ, 2003. - 136 с.</w:t>
      </w:r>
    </w:p>
    <w:p w:rsidR="008274B6" w:rsidRPr="008D71BC" w:rsidRDefault="008274B6" w:rsidP="008274B6">
      <w:pPr>
        <w:widowControl/>
        <w:numPr>
          <w:ilvl w:val="0"/>
          <w:numId w:val="8"/>
        </w:numPr>
        <w:overflowPunct w:val="0"/>
        <w:ind w:left="0" w:firstLine="397"/>
        <w:jc w:val="both"/>
        <w:textAlignment w:val="baseline"/>
        <w:rPr>
          <w:rFonts w:ascii="Times New Roman" w:hAnsi="Times New Roman" w:cs="Times New Roman"/>
          <w:kern w:val="24"/>
          <w:sz w:val="24"/>
        </w:rPr>
      </w:pPr>
      <w:r w:rsidRPr="008D71BC">
        <w:rPr>
          <w:rFonts w:ascii="Times New Roman" w:hAnsi="Times New Roman" w:cs="Times New Roman"/>
          <w:kern w:val="24"/>
          <w:sz w:val="24"/>
        </w:rPr>
        <w:t>Электромагнитный смог – новый фактор производственной и окружающей среды: учебное пособие /сост. Г.Г.</w:t>
      </w:r>
      <w:r w:rsidR="00291C90">
        <w:rPr>
          <w:rFonts w:ascii="Times New Roman" w:hAnsi="Times New Roman" w:cs="Times New Roman"/>
          <w:kern w:val="24"/>
          <w:sz w:val="24"/>
        </w:rPr>
        <w:t xml:space="preserve"> </w:t>
      </w:r>
      <w:r w:rsidRPr="008D71BC">
        <w:rPr>
          <w:rFonts w:ascii="Times New Roman" w:hAnsi="Times New Roman" w:cs="Times New Roman"/>
          <w:kern w:val="24"/>
          <w:sz w:val="24"/>
        </w:rPr>
        <w:t>Максимов, В.О.</w:t>
      </w:r>
      <w:r w:rsidR="00291C90">
        <w:rPr>
          <w:rFonts w:ascii="Times New Roman" w:hAnsi="Times New Roman" w:cs="Times New Roman"/>
          <w:kern w:val="24"/>
          <w:sz w:val="24"/>
        </w:rPr>
        <w:t xml:space="preserve"> </w:t>
      </w:r>
      <w:r w:rsidRPr="008D71BC">
        <w:rPr>
          <w:rFonts w:ascii="Times New Roman" w:hAnsi="Times New Roman" w:cs="Times New Roman"/>
          <w:kern w:val="24"/>
          <w:sz w:val="24"/>
        </w:rPr>
        <w:t>Красовский. – Уфа, БГМУ, 2005. – 42 с.</w:t>
      </w:r>
    </w:p>
    <w:p w:rsidR="008274B6" w:rsidRPr="008D71BC" w:rsidRDefault="008274B6" w:rsidP="008274B6">
      <w:pPr>
        <w:pStyle w:val="a3"/>
        <w:ind w:firstLine="0"/>
        <w:rPr>
          <w:b/>
          <w:kern w:val="24"/>
          <w:sz w:val="24"/>
          <w:szCs w:val="24"/>
        </w:rPr>
      </w:pPr>
      <w:r w:rsidRPr="008D71BC">
        <w:rPr>
          <w:b/>
          <w:kern w:val="24"/>
          <w:sz w:val="24"/>
          <w:szCs w:val="24"/>
        </w:rPr>
        <w:t>Дополнительная:</w:t>
      </w:r>
    </w:p>
    <w:p w:rsidR="008274B6" w:rsidRPr="008D71BC" w:rsidRDefault="008274B6" w:rsidP="008274B6">
      <w:pPr>
        <w:widowControl/>
        <w:numPr>
          <w:ilvl w:val="0"/>
          <w:numId w:val="9"/>
        </w:numPr>
        <w:overflowPunct w:val="0"/>
        <w:ind w:left="0" w:firstLine="397"/>
        <w:jc w:val="both"/>
        <w:textAlignment w:val="baseline"/>
        <w:rPr>
          <w:rFonts w:ascii="Times New Roman" w:hAnsi="Times New Roman" w:cs="Times New Roman"/>
          <w:kern w:val="24"/>
          <w:sz w:val="24"/>
        </w:rPr>
      </w:pPr>
      <w:r w:rsidRPr="008D71BC">
        <w:rPr>
          <w:rFonts w:ascii="Times New Roman" w:hAnsi="Times New Roman" w:cs="Times New Roman"/>
          <w:kern w:val="24"/>
          <w:sz w:val="24"/>
        </w:rPr>
        <w:t xml:space="preserve">Алексеев С.В., Усенко В.Р. Гигиена труда: Учебник для студентов санитарно-гигиенических факультетов медицинских институтов. М.: Медицина, 1988. 576 с.: ил. </w:t>
      </w:r>
    </w:p>
    <w:p w:rsidR="008274B6" w:rsidRPr="008D71BC" w:rsidRDefault="008274B6" w:rsidP="008274B6">
      <w:pPr>
        <w:widowControl/>
        <w:numPr>
          <w:ilvl w:val="0"/>
          <w:numId w:val="9"/>
        </w:numPr>
        <w:overflowPunct w:val="0"/>
        <w:ind w:left="0" w:firstLine="397"/>
        <w:jc w:val="both"/>
        <w:textAlignment w:val="baseline"/>
        <w:rPr>
          <w:rFonts w:ascii="Times New Roman" w:hAnsi="Times New Roman" w:cs="Times New Roman"/>
          <w:kern w:val="24"/>
          <w:sz w:val="24"/>
        </w:rPr>
      </w:pPr>
      <w:r w:rsidRPr="008D71BC">
        <w:rPr>
          <w:rFonts w:ascii="Times New Roman" w:hAnsi="Times New Roman" w:cs="Times New Roman"/>
          <w:kern w:val="24"/>
          <w:sz w:val="24"/>
        </w:rPr>
        <w:t>Белоголовский Г.Г., Стахова В.А., Боков А.И. и др. Оценка условий труда членов экип</w:t>
      </w:r>
      <w:r w:rsidRPr="008D71BC">
        <w:rPr>
          <w:rFonts w:ascii="Times New Roman" w:hAnsi="Times New Roman" w:cs="Times New Roman"/>
          <w:kern w:val="24"/>
          <w:sz w:val="24"/>
        </w:rPr>
        <w:t>а</w:t>
      </w:r>
      <w:r w:rsidRPr="008D71BC">
        <w:rPr>
          <w:rFonts w:ascii="Times New Roman" w:hAnsi="Times New Roman" w:cs="Times New Roman"/>
          <w:kern w:val="24"/>
          <w:sz w:val="24"/>
        </w:rPr>
        <w:t>жей, подвергающихся электромагнитным излучениям на речных судах // Гигиена и санитария - 1994.- № 2.-С.33 – 34</w:t>
      </w:r>
    </w:p>
    <w:p w:rsidR="008274B6" w:rsidRPr="008D71BC" w:rsidRDefault="008274B6" w:rsidP="008274B6">
      <w:pPr>
        <w:widowControl/>
        <w:numPr>
          <w:ilvl w:val="0"/>
          <w:numId w:val="9"/>
        </w:numPr>
        <w:overflowPunct w:val="0"/>
        <w:ind w:left="0" w:firstLine="397"/>
        <w:jc w:val="both"/>
        <w:textAlignment w:val="baseline"/>
        <w:rPr>
          <w:rFonts w:ascii="Times New Roman" w:hAnsi="Times New Roman" w:cs="Times New Roman"/>
          <w:kern w:val="24"/>
          <w:sz w:val="24"/>
        </w:rPr>
      </w:pPr>
      <w:r w:rsidRPr="008D71BC">
        <w:rPr>
          <w:rFonts w:ascii="Times New Roman" w:hAnsi="Times New Roman" w:cs="Times New Roman"/>
          <w:kern w:val="24"/>
          <w:sz w:val="24"/>
        </w:rPr>
        <w:t>Василевский Н.Н., Суворов Н.Б., Медведева Н.В. Экспериментальный анализ биоэ</w:t>
      </w:r>
      <w:r w:rsidRPr="008D71BC">
        <w:rPr>
          <w:rFonts w:ascii="Times New Roman" w:hAnsi="Times New Roman" w:cs="Times New Roman"/>
          <w:kern w:val="24"/>
          <w:sz w:val="24"/>
        </w:rPr>
        <w:t>ф</w:t>
      </w:r>
      <w:r w:rsidRPr="008D71BC">
        <w:rPr>
          <w:rFonts w:ascii="Times New Roman" w:hAnsi="Times New Roman" w:cs="Times New Roman"/>
          <w:kern w:val="24"/>
          <w:sz w:val="24"/>
        </w:rPr>
        <w:t>фектов микроволн: системные, ультраструктурные и нейронные механизмы//Гигиена и санит</w:t>
      </w:r>
      <w:r w:rsidRPr="008D71BC">
        <w:rPr>
          <w:rFonts w:ascii="Times New Roman" w:hAnsi="Times New Roman" w:cs="Times New Roman"/>
          <w:kern w:val="24"/>
          <w:sz w:val="24"/>
        </w:rPr>
        <w:t>а</w:t>
      </w:r>
      <w:r w:rsidRPr="008D71BC">
        <w:rPr>
          <w:rFonts w:ascii="Times New Roman" w:hAnsi="Times New Roman" w:cs="Times New Roman"/>
          <w:kern w:val="24"/>
          <w:sz w:val="24"/>
        </w:rPr>
        <w:t>рия. -1989.- № 10. - С. 41-44.</w:t>
      </w:r>
    </w:p>
    <w:p w:rsidR="008274B6" w:rsidRPr="008D71BC" w:rsidRDefault="008274B6" w:rsidP="008274B6">
      <w:pPr>
        <w:pStyle w:val="a5"/>
        <w:numPr>
          <w:ilvl w:val="0"/>
          <w:numId w:val="9"/>
        </w:numPr>
        <w:spacing w:after="0"/>
        <w:ind w:left="0" w:firstLine="397"/>
        <w:rPr>
          <w:kern w:val="24"/>
        </w:rPr>
      </w:pPr>
      <w:r w:rsidRPr="008D71BC">
        <w:rPr>
          <w:kern w:val="24"/>
        </w:rPr>
        <w:t>Физические факторы производственной и природной среды. Гигиеническая оценка и контроль: Учебное пособие для слушателей системы профессионального последипломного образования врачей. – М., Медицина, 2003.</w:t>
      </w:r>
    </w:p>
    <w:p w:rsidR="008274B6" w:rsidRPr="008D71BC" w:rsidRDefault="008274B6" w:rsidP="008274B6">
      <w:pPr>
        <w:widowControl/>
        <w:numPr>
          <w:ilvl w:val="0"/>
          <w:numId w:val="9"/>
        </w:numPr>
        <w:overflowPunct w:val="0"/>
        <w:ind w:left="0" w:firstLine="397"/>
        <w:jc w:val="both"/>
        <w:textAlignment w:val="baseline"/>
        <w:rPr>
          <w:rFonts w:ascii="Times New Roman" w:hAnsi="Times New Roman" w:cs="Times New Roman"/>
          <w:kern w:val="24"/>
          <w:sz w:val="24"/>
        </w:rPr>
      </w:pPr>
      <w:r w:rsidRPr="008D71BC">
        <w:rPr>
          <w:rFonts w:ascii="Times New Roman" w:hAnsi="Times New Roman" w:cs="Times New Roman"/>
          <w:kern w:val="24"/>
          <w:sz w:val="24"/>
        </w:rPr>
        <w:t>Руководство по гигиене труда в 2-х томах ( под редакцией Н.Ф. Измерова). М.: Медиц</w:t>
      </w:r>
      <w:r w:rsidRPr="008D71BC">
        <w:rPr>
          <w:rFonts w:ascii="Times New Roman" w:hAnsi="Times New Roman" w:cs="Times New Roman"/>
          <w:kern w:val="24"/>
          <w:sz w:val="24"/>
        </w:rPr>
        <w:t>и</w:t>
      </w:r>
      <w:r w:rsidRPr="008D71BC">
        <w:rPr>
          <w:rFonts w:ascii="Times New Roman" w:hAnsi="Times New Roman" w:cs="Times New Roman"/>
          <w:kern w:val="24"/>
          <w:sz w:val="24"/>
        </w:rPr>
        <w:t>на, 1987.</w:t>
      </w:r>
    </w:p>
    <w:p w:rsidR="008274B6" w:rsidRPr="008D71BC" w:rsidRDefault="008274B6" w:rsidP="008274B6">
      <w:pPr>
        <w:widowControl/>
        <w:numPr>
          <w:ilvl w:val="0"/>
          <w:numId w:val="9"/>
        </w:numPr>
        <w:overflowPunct w:val="0"/>
        <w:ind w:left="0" w:firstLine="397"/>
        <w:jc w:val="both"/>
        <w:textAlignment w:val="baseline"/>
        <w:rPr>
          <w:rFonts w:ascii="Times New Roman" w:hAnsi="Times New Roman" w:cs="Times New Roman"/>
          <w:kern w:val="24"/>
          <w:sz w:val="24"/>
        </w:rPr>
      </w:pPr>
      <w:r w:rsidRPr="008D71BC">
        <w:rPr>
          <w:rFonts w:ascii="Times New Roman" w:hAnsi="Times New Roman" w:cs="Times New Roman"/>
          <w:kern w:val="24"/>
          <w:sz w:val="24"/>
        </w:rPr>
        <w:t>Амиров Н.Х., Ситдикова И.Д. и др. Практическое пособие "Гигиеническая оценка вре</w:t>
      </w:r>
      <w:r w:rsidRPr="008D71BC">
        <w:rPr>
          <w:rFonts w:ascii="Times New Roman" w:hAnsi="Times New Roman" w:cs="Times New Roman"/>
          <w:kern w:val="24"/>
          <w:sz w:val="24"/>
        </w:rPr>
        <w:t>д</w:t>
      </w:r>
      <w:r w:rsidRPr="008D71BC">
        <w:rPr>
          <w:rFonts w:ascii="Times New Roman" w:hAnsi="Times New Roman" w:cs="Times New Roman"/>
          <w:kern w:val="24"/>
          <w:sz w:val="24"/>
        </w:rPr>
        <w:t>ности и опасности физических факторов производственной среды". – Казань, КГМУ, 2003.</w:t>
      </w:r>
    </w:p>
    <w:p w:rsidR="008274B6" w:rsidRPr="008D71BC" w:rsidRDefault="008274B6" w:rsidP="008274B6">
      <w:pPr>
        <w:widowControl/>
        <w:numPr>
          <w:ilvl w:val="0"/>
          <w:numId w:val="9"/>
        </w:numPr>
        <w:overflowPunct w:val="0"/>
        <w:ind w:left="0" w:firstLine="397"/>
        <w:jc w:val="both"/>
        <w:textAlignment w:val="baseline"/>
        <w:rPr>
          <w:rFonts w:ascii="Times New Roman" w:hAnsi="Times New Roman" w:cs="Times New Roman"/>
          <w:kern w:val="24"/>
          <w:sz w:val="24"/>
        </w:rPr>
      </w:pPr>
      <w:r w:rsidRPr="008D71BC">
        <w:rPr>
          <w:rFonts w:ascii="Times New Roman" w:hAnsi="Times New Roman" w:cs="Times New Roman"/>
          <w:kern w:val="24"/>
          <w:sz w:val="24"/>
        </w:rPr>
        <w:t>Горшков С.И., Золина З.М., Мойкин Ю.В. Методы исследований в физиологии труда. М.: Медицина, 1974.- 311 с.</w:t>
      </w:r>
    </w:p>
    <w:p w:rsidR="008274B6" w:rsidRPr="008D71BC" w:rsidRDefault="008274B6" w:rsidP="008274B6">
      <w:pPr>
        <w:widowControl/>
        <w:numPr>
          <w:ilvl w:val="0"/>
          <w:numId w:val="9"/>
        </w:numPr>
        <w:overflowPunct w:val="0"/>
        <w:ind w:left="0" w:firstLine="397"/>
        <w:jc w:val="both"/>
        <w:textAlignment w:val="baseline"/>
        <w:rPr>
          <w:rFonts w:ascii="Times New Roman" w:hAnsi="Times New Roman" w:cs="Times New Roman"/>
          <w:kern w:val="24"/>
          <w:sz w:val="24"/>
        </w:rPr>
      </w:pPr>
      <w:r w:rsidRPr="008D71BC">
        <w:rPr>
          <w:rFonts w:ascii="Times New Roman" w:hAnsi="Times New Roman" w:cs="Times New Roman"/>
          <w:kern w:val="24"/>
          <w:sz w:val="24"/>
        </w:rPr>
        <w:t>Красовский В.О., Максимов Г.Г. Физиолого-гигиеническая диагностика безвредного стажа по условиям труда / Под научной редакцией Максимова Г.Г. - Уфа, 2003.  237 с.</w:t>
      </w:r>
    </w:p>
    <w:p w:rsidR="008274B6" w:rsidRPr="008D71BC" w:rsidRDefault="008274B6" w:rsidP="008274B6">
      <w:pPr>
        <w:widowControl/>
        <w:numPr>
          <w:ilvl w:val="0"/>
          <w:numId w:val="9"/>
        </w:numPr>
        <w:overflowPunct w:val="0"/>
        <w:ind w:left="0" w:firstLine="397"/>
        <w:jc w:val="both"/>
        <w:textAlignment w:val="baseline"/>
        <w:rPr>
          <w:rFonts w:ascii="Times New Roman" w:hAnsi="Times New Roman" w:cs="Times New Roman"/>
          <w:kern w:val="24"/>
          <w:sz w:val="24"/>
        </w:rPr>
      </w:pPr>
      <w:r w:rsidRPr="008D71BC">
        <w:rPr>
          <w:rFonts w:ascii="Times New Roman" w:hAnsi="Times New Roman" w:cs="Times New Roman"/>
          <w:kern w:val="24"/>
          <w:sz w:val="24"/>
        </w:rPr>
        <w:t>Руководство Р. 2.2.2006-05. "Руководство по гигиенической оценке факторов рабочей среды и трудового процесса. Критерии и классификация условий труда". М..2005 г.</w:t>
      </w:r>
    </w:p>
    <w:p w:rsidR="008274B6" w:rsidRPr="008D71BC" w:rsidRDefault="008274B6" w:rsidP="008274B6">
      <w:pPr>
        <w:widowControl/>
        <w:numPr>
          <w:ilvl w:val="0"/>
          <w:numId w:val="9"/>
        </w:numPr>
        <w:overflowPunct w:val="0"/>
        <w:ind w:left="0" w:firstLine="397"/>
        <w:jc w:val="both"/>
        <w:textAlignment w:val="baseline"/>
        <w:rPr>
          <w:rFonts w:ascii="Times New Roman" w:hAnsi="Times New Roman" w:cs="Times New Roman"/>
          <w:kern w:val="24"/>
          <w:sz w:val="24"/>
        </w:rPr>
      </w:pPr>
      <w:r w:rsidRPr="008D71BC">
        <w:rPr>
          <w:rFonts w:ascii="Times New Roman" w:hAnsi="Times New Roman" w:cs="Times New Roman"/>
          <w:kern w:val="24"/>
          <w:sz w:val="24"/>
        </w:rPr>
        <w:t>Физические факторы. Эколого-гигиеническая оценка и контроль. Практическое рук</w:t>
      </w:r>
      <w:r w:rsidRPr="008D71BC">
        <w:rPr>
          <w:rFonts w:ascii="Times New Roman" w:hAnsi="Times New Roman" w:cs="Times New Roman"/>
          <w:kern w:val="24"/>
          <w:sz w:val="24"/>
        </w:rPr>
        <w:t>о</w:t>
      </w:r>
      <w:r w:rsidRPr="008D71BC">
        <w:rPr>
          <w:rFonts w:ascii="Times New Roman" w:hAnsi="Times New Roman" w:cs="Times New Roman"/>
          <w:kern w:val="24"/>
          <w:sz w:val="24"/>
        </w:rPr>
        <w:t xml:space="preserve">водство в 2-х т.: Под ред. Н.Ф. Измерова, Г.А.Суворова, С.С. Куролесина - М., Медицина, 1999. </w:t>
      </w:r>
    </w:p>
    <w:p w:rsidR="008274B6" w:rsidRPr="008D71BC" w:rsidRDefault="008274B6" w:rsidP="008274B6">
      <w:pPr>
        <w:widowControl/>
        <w:numPr>
          <w:ilvl w:val="0"/>
          <w:numId w:val="9"/>
        </w:numPr>
        <w:overflowPunct w:val="0"/>
        <w:ind w:left="0" w:firstLine="397"/>
        <w:jc w:val="both"/>
        <w:textAlignment w:val="baseline"/>
        <w:rPr>
          <w:rFonts w:ascii="Times New Roman" w:hAnsi="Times New Roman" w:cs="Times New Roman"/>
          <w:kern w:val="24"/>
          <w:sz w:val="24"/>
        </w:rPr>
      </w:pPr>
      <w:r w:rsidRPr="008D71BC">
        <w:rPr>
          <w:rFonts w:ascii="Times New Roman" w:hAnsi="Times New Roman" w:cs="Times New Roman"/>
          <w:kern w:val="24"/>
          <w:sz w:val="24"/>
        </w:rPr>
        <w:t>Навакатикян А.О., Кальниш В.В., Григорьянц Т.Н.  Гигиенические проблемы организ</w:t>
      </w:r>
      <w:r w:rsidRPr="008D71BC">
        <w:rPr>
          <w:rFonts w:ascii="Times New Roman" w:hAnsi="Times New Roman" w:cs="Times New Roman"/>
          <w:kern w:val="24"/>
          <w:sz w:val="24"/>
        </w:rPr>
        <w:t>а</w:t>
      </w:r>
      <w:r w:rsidRPr="008D71BC">
        <w:rPr>
          <w:rFonts w:ascii="Times New Roman" w:hAnsi="Times New Roman" w:cs="Times New Roman"/>
          <w:kern w:val="24"/>
          <w:sz w:val="24"/>
        </w:rPr>
        <w:t>ции рабочих мест с использованием видеотерминалов//Гигиена  санитария. 1989. - № 9. - С.60 – 63.</w:t>
      </w:r>
    </w:p>
    <w:p w:rsidR="008274B6" w:rsidRPr="008D71BC" w:rsidRDefault="008274B6" w:rsidP="008274B6">
      <w:pPr>
        <w:widowControl/>
        <w:numPr>
          <w:ilvl w:val="0"/>
          <w:numId w:val="9"/>
        </w:numPr>
        <w:overflowPunct w:val="0"/>
        <w:ind w:left="0" w:firstLine="397"/>
        <w:jc w:val="both"/>
        <w:textAlignment w:val="baseline"/>
        <w:rPr>
          <w:rFonts w:ascii="Times New Roman" w:hAnsi="Times New Roman" w:cs="Times New Roman"/>
          <w:kern w:val="24"/>
          <w:sz w:val="24"/>
        </w:rPr>
      </w:pPr>
      <w:r w:rsidRPr="008D71BC">
        <w:rPr>
          <w:rFonts w:ascii="Times New Roman" w:hAnsi="Times New Roman" w:cs="Times New Roman"/>
          <w:kern w:val="24"/>
          <w:sz w:val="24"/>
        </w:rPr>
        <w:t>Сена Л.А. Единицы физических величин и их размерности: Учебно-справочное рук</w:t>
      </w:r>
      <w:r w:rsidRPr="008D71BC">
        <w:rPr>
          <w:rFonts w:ascii="Times New Roman" w:hAnsi="Times New Roman" w:cs="Times New Roman"/>
          <w:kern w:val="24"/>
          <w:sz w:val="24"/>
        </w:rPr>
        <w:t>о</w:t>
      </w:r>
      <w:r w:rsidRPr="008D71BC">
        <w:rPr>
          <w:rFonts w:ascii="Times New Roman" w:hAnsi="Times New Roman" w:cs="Times New Roman"/>
          <w:kern w:val="24"/>
          <w:sz w:val="24"/>
        </w:rPr>
        <w:t>водство.- 3-е изд., перераб. и доп.- М.: Наука, Гл. ред. физ. - мат. лит., 1988.- 432 с., ил.</w:t>
      </w:r>
    </w:p>
    <w:p w:rsidR="008274B6" w:rsidRPr="008D71BC" w:rsidRDefault="008274B6" w:rsidP="008274B6">
      <w:pPr>
        <w:widowControl/>
        <w:numPr>
          <w:ilvl w:val="0"/>
          <w:numId w:val="9"/>
        </w:numPr>
        <w:overflowPunct w:val="0"/>
        <w:ind w:left="0" w:firstLine="397"/>
        <w:jc w:val="both"/>
        <w:textAlignment w:val="baseline"/>
        <w:rPr>
          <w:rFonts w:ascii="Times New Roman" w:hAnsi="Times New Roman" w:cs="Times New Roman"/>
          <w:kern w:val="24"/>
          <w:sz w:val="24"/>
        </w:rPr>
      </w:pPr>
      <w:r w:rsidRPr="008D71BC">
        <w:rPr>
          <w:rFonts w:ascii="Times New Roman" w:hAnsi="Times New Roman" w:cs="Times New Roman"/>
          <w:kern w:val="24"/>
          <w:sz w:val="24"/>
        </w:rPr>
        <w:lastRenderedPageBreak/>
        <w:t>Суворов И.М. Клинические варианты заболевания, вызываемые воздействием ЭМП р</w:t>
      </w:r>
      <w:r w:rsidRPr="008D71BC">
        <w:rPr>
          <w:rFonts w:ascii="Times New Roman" w:hAnsi="Times New Roman" w:cs="Times New Roman"/>
          <w:kern w:val="24"/>
          <w:sz w:val="24"/>
        </w:rPr>
        <w:t>а</w:t>
      </w:r>
      <w:r w:rsidRPr="008D71BC">
        <w:rPr>
          <w:rFonts w:ascii="Times New Roman" w:hAnsi="Times New Roman" w:cs="Times New Roman"/>
          <w:kern w:val="24"/>
          <w:sz w:val="24"/>
        </w:rPr>
        <w:t>диочастот//Гигиена труда. - 1989. - № 10. - С. 19 – 22.</w:t>
      </w:r>
    </w:p>
    <w:p w:rsidR="008274B6" w:rsidRPr="008D71BC" w:rsidRDefault="008274B6" w:rsidP="008274B6">
      <w:pPr>
        <w:pStyle w:val="a3"/>
        <w:ind w:firstLine="0"/>
        <w:rPr>
          <w:b/>
          <w:kern w:val="24"/>
          <w:sz w:val="24"/>
          <w:szCs w:val="24"/>
        </w:rPr>
      </w:pPr>
      <w:r w:rsidRPr="008D71BC">
        <w:rPr>
          <w:b/>
          <w:kern w:val="24"/>
          <w:sz w:val="24"/>
          <w:szCs w:val="24"/>
        </w:rPr>
        <w:t>Директивные документы, нормативы, инструкции:</w:t>
      </w:r>
    </w:p>
    <w:p w:rsidR="008274B6" w:rsidRPr="008D71BC" w:rsidRDefault="008274B6" w:rsidP="008274B6">
      <w:pPr>
        <w:widowControl/>
        <w:numPr>
          <w:ilvl w:val="0"/>
          <w:numId w:val="10"/>
        </w:numPr>
        <w:autoSpaceDE/>
        <w:autoSpaceDN/>
        <w:adjustRightInd/>
        <w:ind w:left="0" w:firstLine="397"/>
        <w:jc w:val="both"/>
        <w:rPr>
          <w:rFonts w:ascii="Times New Roman" w:hAnsi="Times New Roman" w:cs="Times New Roman"/>
          <w:kern w:val="24"/>
          <w:sz w:val="24"/>
        </w:rPr>
      </w:pPr>
      <w:r w:rsidRPr="008D71BC">
        <w:rPr>
          <w:rFonts w:ascii="Times New Roman" w:hAnsi="Times New Roman" w:cs="Times New Roman"/>
          <w:kern w:val="24"/>
          <w:sz w:val="24"/>
        </w:rPr>
        <w:t>Гигиенические требования к видеодисплейным терминалам, персональным электронно-вычислительным машинам и организация работы: Санитарные правила и нормы. - М.: Инфо</w:t>
      </w:r>
      <w:r w:rsidRPr="008D71BC">
        <w:rPr>
          <w:rFonts w:ascii="Times New Roman" w:hAnsi="Times New Roman" w:cs="Times New Roman"/>
          <w:kern w:val="24"/>
          <w:sz w:val="24"/>
        </w:rPr>
        <w:t>р</w:t>
      </w:r>
      <w:r w:rsidRPr="008D71BC">
        <w:rPr>
          <w:rFonts w:ascii="Times New Roman" w:hAnsi="Times New Roman" w:cs="Times New Roman"/>
          <w:kern w:val="24"/>
          <w:sz w:val="24"/>
        </w:rPr>
        <w:t>мационно-издательский центр Госкомсанэпиднадзора России, 1996.-64 с. (СанПин 2.2.2/2.4.1340-03)</w:t>
      </w:r>
    </w:p>
    <w:p w:rsidR="008274B6" w:rsidRPr="008D71BC" w:rsidRDefault="008274B6" w:rsidP="008274B6">
      <w:pPr>
        <w:widowControl/>
        <w:numPr>
          <w:ilvl w:val="0"/>
          <w:numId w:val="10"/>
        </w:numPr>
        <w:autoSpaceDE/>
        <w:autoSpaceDN/>
        <w:adjustRightInd/>
        <w:ind w:left="0" w:firstLine="397"/>
        <w:jc w:val="both"/>
        <w:rPr>
          <w:rFonts w:ascii="Times New Roman" w:hAnsi="Times New Roman" w:cs="Times New Roman"/>
          <w:kern w:val="24"/>
          <w:sz w:val="24"/>
        </w:rPr>
      </w:pPr>
      <w:r w:rsidRPr="008D71BC">
        <w:rPr>
          <w:rFonts w:ascii="Times New Roman" w:hAnsi="Times New Roman" w:cs="Times New Roman"/>
          <w:kern w:val="24"/>
          <w:sz w:val="24"/>
        </w:rPr>
        <w:t>ГОСТ 12.1.002-84. ССБТ. Электрические поля промышленной частоты. Допустимые уровни напряжённости и требования к проведению контроля на рабочих местах. - М.: Изд</w:t>
      </w:r>
      <w:r w:rsidRPr="008D71BC">
        <w:rPr>
          <w:rFonts w:ascii="Times New Roman" w:hAnsi="Times New Roman" w:cs="Times New Roman"/>
          <w:kern w:val="24"/>
          <w:sz w:val="24"/>
        </w:rPr>
        <w:t>а</w:t>
      </w:r>
      <w:r w:rsidRPr="008D71BC">
        <w:rPr>
          <w:rFonts w:ascii="Times New Roman" w:hAnsi="Times New Roman" w:cs="Times New Roman"/>
          <w:kern w:val="24"/>
          <w:sz w:val="24"/>
        </w:rPr>
        <w:t>тельство стандартов, 1984. 8 с.</w:t>
      </w:r>
    </w:p>
    <w:p w:rsidR="008274B6" w:rsidRPr="008D71BC" w:rsidRDefault="008274B6" w:rsidP="008274B6">
      <w:pPr>
        <w:widowControl/>
        <w:numPr>
          <w:ilvl w:val="0"/>
          <w:numId w:val="10"/>
        </w:numPr>
        <w:autoSpaceDE/>
        <w:autoSpaceDN/>
        <w:adjustRightInd/>
        <w:ind w:left="0" w:firstLine="397"/>
        <w:jc w:val="both"/>
        <w:rPr>
          <w:rFonts w:ascii="Times New Roman" w:hAnsi="Times New Roman" w:cs="Times New Roman"/>
          <w:kern w:val="24"/>
          <w:sz w:val="24"/>
        </w:rPr>
      </w:pPr>
      <w:r w:rsidRPr="008D71BC">
        <w:rPr>
          <w:rFonts w:ascii="Times New Roman" w:hAnsi="Times New Roman" w:cs="Times New Roman"/>
          <w:kern w:val="24"/>
          <w:sz w:val="24"/>
        </w:rPr>
        <w:t>ГОСТ 12.1.006-84. ССБТ. Электромагнитные поля радиочастот. Допустимые уровни на рабочих местах и требования к проведению контроля. - М.: Издательство стандартов, 1984. 7 с.</w:t>
      </w:r>
    </w:p>
    <w:p w:rsidR="008274B6" w:rsidRPr="008D71BC" w:rsidRDefault="008274B6" w:rsidP="008274B6">
      <w:pPr>
        <w:widowControl/>
        <w:numPr>
          <w:ilvl w:val="0"/>
          <w:numId w:val="10"/>
        </w:numPr>
        <w:autoSpaceDE/>
        <w:autoSpaceDN/>
        <w:adjustRightInd/>
        <w:ind w:left="0" w:firstLine="397"/>
        <w:jc w:val="both"/>
        <w:rPr>
          <w:rFonts w:ascii="Times New Roman" w:hAnsi="Times New Roman" w:cs="Times New Roman"/>
          <w:kern w:val="24"/>
          <w:sz w:val="24"/>
        </w:rPr>
      </w:pPr>
      <w:r w:rsidRPr="008D71BC">
        <w:rPr>
          <w:rFonts w:ascii="Times New Roman" w:hAnsi="Times New Roman" w:cs="Times New Roman"/>
          <w:kern w:val="24"/>
          <w:sz w:val="24"/>
        </w:rPr>
        <w:t>ГОСТ 12.1.030-81. Электробезопасность. Защитное заземление. Зануление. - М.: Изд</w:t>
      </w:r>
      <w:r w:rsidRPr="008D71BC">
        <w:rPr>
          <w:rFonts w:ascii="Times New Roman" w:hAnsi="Times New Roman" w:cs="Times New Roman"/>
          <w:kern w:val="24"/>
          <w:sz w:val="24"/>
        </w:rPr>
        <w:t>а</w:t>
      </w:r>
      <w:r w:rsidRPr="008D71BC">
        <w:rPr>
          <w:rFonts w:ascii="Times New Roman" w:hAnsi="Times New Roman" w:cs="Times New Roman"/>
          <w:kern w:val="24"/>
          <w:sz w:val="24"/>
        </w:rPr>
        <w:t>тельство стандартов, 1981. 5 с.</w:t>
      </w:r>
    </w:p>
    <w:p w:rsidR="008274B6" w:rsidRPr="008D71BC" w:rsidRDefault="008274B6" w:rsidP="008274B6">
      <w:pPr>
        <w:widowControl/>
        <w:numPr>
          <w:ilvl w:val="0"/>
          <w:numId w:val="10"/>
        </w:numPr>
        <w:autoSpaceDE/>
        <w:autoSpaceDN/>
        <w:adjustRightInd/>
        <w:ind w:left="0" w:firstLine="397"/>
        <w:jc w:val="both"/>
        <w:rPr>
          <w:rFonts w:ascii="Times New Roman" w:hAnsi="Times New Roman" w:cs="Times New Roman"/>
          <w:kern w:val="24"/>
          <w:sz w:val="24"/>
        </w:rPr>
      </w:pPr>
      <w:r w:rsidRPr="008D71BC">
        <w:rPr>
          <w:rFonts w:ascii="Times New Roman" w:hAnsi="Times New Roman" w:cs="Times New Roman"/>
          <w:kern w:val="24"/>
          <w:sz w:val="24"/>
        </w:rPr>
        <w:t>ГОСТ 12.1.045-84. ССБТ. Электрические поля. Допустимые уровни на рабочих местах и требования к проведению контроля. - М.: Издательство стандартов, 1984. 8 с.</w:t>
      </w:r>
    </w:p>
    <w:p w:rsidR="008274B6" w:rsidRPr="008D71BC" w:rsidRDefault="008274B6" w:rsidP="008274B6">
      <w:pPr>
        <w:pStyle w:val="TablCenter"/>
        <w:numPr>
          <w:ilvl w:val="0"/>
          <w:numId w:val="10"/>
        </w:numPr>
        <w:spacing w:before="0" w:after="0" w:line="240" w:lineRule="auto"/>
        <w:ind w:left="0" w:firstLine="397"/>
        <w:jc w:val="both"/>
        <w:rPr>
          <w:kern w:val="24"/>
          <w:sz w:val="24"/>
          <w:szCs w:val="24"/>
        </w:rPr>
      </w:pPr>
      <w:r w:rsidRPr="008D71BC">
        <w:rPr>
          <w:kern w:val="24"/>
          <w:sz w:val="24"/>
          <w:szCs w:val="24"/>
        </w:rPr>
        <w:t>Методические рекомендации по проведению лабораторного контроля за источниками электромагнитных полей неионизирующей части спектра при осуществлении государстве</w:t>
      </w:r>
      <w:r w:rsidRPr="008D71BC">
        <w:rPr>
          <w:kern w:val="24"/>
          <w:sz w:val="24"/>
          <w:szCs w:val="24"/>
        </w:rPr>
        <w:t>н</w:t>
      </w:r>
      <w:r w:rsidRPr="008D71BC">
        <w:rPr>
          <w:kern w:val="24"/>
          <w:sz w:val="24"/>
          <w:szCs w:val="24"/>
        </w:rPr>
        <w:t>ного санитарного надзора. МР 2159—80. Минздрав СССР</w:t>
      </w:r>
    </w:p>
    <w:p w:rsidR="008274B6" w:rsidRPr="008D71BC" w:rsidRDefault="008274B6" w:rsidP="008274B6">
      <w:pPr>
        <w:pStyle w:val="TablCenter"/>
        <w:numPr>
          <w:ilvl w:val="0"/>
          <w:numId w:val="10"/>
        </w:numPr>
        <w:spacing w:before="0" w:after="0" w:line="240" w:lineRule="auto"/>
        <w:ind w:left="0" w:firstLine="397"/>
        <w:jc w:val="both"/>
        <w:rPr>
          <w:kern w:val="24"/>
          <w:sz w:val="24"/>
          <w:szCs w:val="24"/>
        </w:rPr>
      </w:pPr>
      <w:r w:rsidRPr="008D71BC">
        <w:rPr>
          <w:kern w:val="24"/>
          <w:sz w:val="24"/>
          <w:szCs w:val="24"/>
        </w:rPr>
        <w:t>Методические указания "Гигиеническая оценка электромагнитных полей, создава</w:t>
      </w:r>
      <w:r w:rsidRPr="008D71BC">
        <w:rPr>
          <w:kern w:val="24"/>
          <w:sz w:val="24"/>
          <w:szCs w:val="24"/>
        </w:rPr>
        <w:t>е</w:t>
      </w:r>
      <w:r w:rsidRPr="008D71BC">
        <w:rPr>
          <w:kern w:val="24"/>
          <w:sz w:val="24"/>
          <w:szCs w:val="24"/>
        </w:rPr>
        <w:t>мых радиостанциями сухопутной подвижной связи, включая абонентские терминалы спу</w:t>
      </w:r>
      <w:r w:rsidRPr="008D71BC">
        <w:rPr>
          <w:kern w:val="24"/>
          <w:sz w:val="24"/>
          <w:szCs w:val="24"/>
        </w:rPr>
        <w:t>т</w:t>
      </w:r>
      <w:r w:rsidRPr="008D71BC">
        <w:rPr>
          <w:kern w:val="24"/>
          <w:sz w:val="24"/>
          <w:szCs w:val="24"/>
        </w:rPr>
        <w:t>никовой связи" МУК 4.3.1676—03. Минздрав России</w:t>
      </w:r>
    </w:p>
    <w:p w:rsidR="008274B6" w:rsidRPr="008D71BC" w:rsidRDefault="008274B6" w:rsidP="008274B6">
      <w:pPr>
        <w:pStyle w:val="TablCenter"/>
        <w:numPr>
          <w:ilvl w:val="0"/>
          <w:numId w:val="10"/>
        </w:numPr>
        <w:spacing w:before="0" w:after="0" w:line="240" w:lineRule="auto"/>
        <w:ind w:left="0" w:firstLine="397"/>
        <w:jc w:val="both"/>
        <w:rPr>
          <w:kern w:val="24"/>
          <w:sz w:val="24"/>
          <w:szCs w:val="24"/>
        </w:rPr>
      </w:pPr>
      <w:r w:rsidRPr="008D71BC">
        <w:rPr>
          <w:kern w:val="24"/>
          <w:sz w:val="24"/>
          <w:szCs w:val="24"/>
        </w:rPr>
        <w:t>Методические указания "Определение плотности потока энергии электромагнитного поля в местах размещения радиосредств, работающих в диапазоне частот 300 МГц—300 ГГц". МУК 4.3.1167—02. Минздрав России</w:t>
      </w:r>
    </w:p>
    <w:p w:rsidR="008274B6" w:rsidRPr="008D71BC" w:rsidRDefault="008274B6" w:rsidP="008274B6">
      <w:pPr>
        <w:pStyle w:val="TablCenter"/>
        <w:numPr>
          <w:ilvl w:val="0"/>
          <w:numId w:val="10"/>
        </w:numPr>
        <w:spacing w:before="0" w:after="0" w:line="240" w:lineRule="auto"/>
        <w:ind w:left="0" w:firstLine="397"/>
        <w:jc w:val="both"/>
        <w:rPr>
          <w:kern w:val="24"/>
          <w:sz w:val="24"/>
          <w:szCs w:val="24"/>
        </w:rPr>
      </w:pPr>
      <w:r w:rsidRPr="008D71BC">
        <w:rPr>
          <w:kern w:val="24"/>
          <w:sz w:val="24"/>
          <w:szCs w:val="24"/>
        </w:rPr>
        <w:t>Методические указания "Определение уровней магнитного поля в местах размещения передающих средств радиовещания и радиосвязи кило-, гекто-, и декаметрового диапазонов". МУК 4.3.679—97. Минздрав России</w:t>
      </w:r>
    </w:p>
    <w:p w:rsidR="008274B6" w:rsidRPr="008D71BC" w:rsidRDefault="008274B6" w:rsidP="008274B6">
      <w:pPr>
        <w:pStyle w:val="TablCenter"/>
        <w:numPr>
          <w:ilvl w:val="0"/>
          <w:numId w:val="10"/>
        </w:numPr>
        <w:spacing w:before="0" w:after="0" w:line="240" w:lineRule="auto"/>
        <w:ind w:left="0" w:firstLine="397"/>
        <w:jc w:val="both"/>
        <w:rPr>
          <w:kern w:val="24"/>
          <w:sz w:val="24"/>
          <w:szCs w:val="24"/>
        </w:rPr>
      </w:pPr>
      <w:r w:rsidRPr="008D71BC">
        <w:rPr>
          <w:kern w:val="24"/>
          <w:sz w:val="24"/>
          <w:szCs w:val="24"/>
        </w:rPr>
        <w:t>Методические указания "Определение уровней электромагнитных полей на рабочих местах персонала радиопредприятий, технических средств, на которых работают в НЧ, СЧ, ВЧ диапазонах".</w:t>
      </w:r>
      <w:r w:rsidR="00291C90">
        <w:rPr>
          <w:kern w:val="24"/>
          <w:sz w:val="24"/>
          <w:szCs w:val="24"/>
        </w:rPr>
        <w:t xml:space="preserve"> </w:t>
      </w:r>
      <w:r w:rsidRPr="008D71BC">
        <w:rPr>
          <w:kern w:val="24"/>
          <w:sz w:val="24"/>
          <w:szCs w:val="24"/>
        </w:rPr>
        <w:t>МУК 4.3.677—97. Минздрав России</w:t>
      </w:r>
    </w:p>
    <w:p w:rsidR="008274B6" w:rsidRPr="008D71BC" w:rsidRDefault="008274B6" w:rsidP="008274B6">
      <w:pPr>
        <w:pStyle w:val="TablCenter"/>
        <w:numPr>
          <w:ilvl w:val="0"/>
          <w:numId w:val="10"/>
        </w:numPr>
        <w:spacing w:before="0" w:after="0" w:line="240" w:lineRule="auto"/>
        <w:ind w:left="0" w:firstLine="397"/>
        <w:jc w:val="both"/>
        <w:rPr>
          <w:kern w:val="24"/>
          <w:sz w:val="24"/>
          <w:szCs w:val="24"/>
        </w:rPr>
      </w:pPr>
      <w:r w:rsidRPr="008D71BC">
        <w:rPr>
          <w:kern w:val="24"/>
          <w:sz w:val="24"/>
          <w:szCs w:val="24"/>
        </w:rPr>
        <w:t>Методические указания по гигиенической оценке основных параметров магнитных полей, создаваемых машинами контактной сварки переменных токов частотой 50 Гц. МУК 3207—85. Минздрав СССР</w:t>
      </w:r>
    </w:p>
    <w:p w:rsidR="008274B6" w:rsidRPr="008D71BC" w:rsidRDefault="008274B6" w:rsidP="008274B6">
      <w:pPr>
        <w:pStyle w:val="TablCenter"/>
        <w:numPr>
          <w:ilvl w:val="0"/>
          <w:numId w:val="10"/>
        </w:numPr>
        <w:spacing w:before="0" w:after="0" w:line="240" w:lineRule="auto"/>
        <w:ind w:left="0" w:firstLine="397"/>
        <w:jc w:val="both"/>
        <w:rPr>
          <w:kern w:val="24"/>
          <w:sz w:val="24"/>
          <w:szCs w:val="24"/>
        </w:rPr>
      </w:pPr>
      <w:r w:rsidRPr="008D71BC">
        <w:rPr>
          <w:kern w:val="24"/>
          <w:sz w:val="24"/>
          <w:szCs w:val="24"/>
        </w:rPr>
        <w:t>Методические указания по осуществлению государственного санитарного надзора за объектами с источниками электромагнитных полей неионизирующей части спектра МУК 2055—79. Минздрав СССР</w:t>
      </w:r>
    </w:p>
    <w:p w:rsidR="008274B6" w:rsidRPr="008D71BC" w:rsidRDefault="008274B6" w:rsidP="008274B6">
      <w:pPr>
        <w:pStyle w:val="TablCenter"/>
        <w:numPr>
          <w:ilvl w:val="0"/>
          <w:numId w:val="10"/>
        </w:numPr>
        <w:spacing w:before="0" w:after="0" w:line="240" w:lineRule="auto"/>
        <w:ind w:left="0" w:firstLine="397"/>
        <w:jc w:val="both"/>
        <w:rPr>
          <w:kern w:val="24"/>
          <w:sz w:val="24"/>
          <w:szCs w:val="24"/>
        </w:rPr>
      </w:pPr>
      <w:r w:rsidRPr="008D71BC">
        <w:rPr>
          <w:kern w:val="24"/>
          <w:sz w:val="24"/>
          <w:szCs w:val="24"/>
        </w:rPr>
        <w:t>Методы контроля. Физические факторы. Определение уровней электромагнитного п</w:t>
      </w:r>
      <w:r w:rsidRPr="008D71BC">
        <w:rPr>
          <w:kern w:val="24"/>
          <w:sz w:val="24"/>
          <w:szCs w:val="24"/>
        </w:rPr>
        <w:t>о</w:t>
      </w:r>
      <w:r w:rsidRPr="008D71BC">
        <w:rPr>
          <w:kern w:val="24"/>
          <w:sz w:val="24"/>
          <w:szCs w:val="24"/>
        </w:rPr>
        <w:t xml:space="preserve">ля в местах размещения передающих средств и объектов сухопутной подвижной радиосвязи ОВЧ и УВЧ-диапазонов. МУК 4.3.046-96 </w:t>
      </w:r>
    </w:p>
    <w:p w:rsidR="008274B6" w:rsidRPr="008D71BC" w:rsidRDefault="008274B6" w:rsidP="008274B6">
      <w:pPr>
        <w:pStyle w:val="TablCenter"/>
        <w:numPr>
          <w:ilvl w:val="0"/>
          <w:numId w:val="10"/>
        </w:numPr>
        <w:spacing w:before="0" w:after="0" w:line="240" w:lineRule="auto"/>
        <w:ind w:left="0" w:firstLine="397"/>
        <w:jc w:val="both"/>
        <w:rPr>
          <w:kern w:val="24"/>
          <w:sz w:val="24"/>
          <w:szCs w:val="24"/>
        </w:rPr>
      </w:pPr>
      <w:r w:rsidRPr="008D71BC">
        <w:rPr>
          <w:kern w:val="24"/>
          <w:sz w:val="24"/>
          <w:szCs w:val="24"/>
        </w:rPr>
        <w:t>Методы контроля. Физические факторы. Определение уровней электромагнитного п</w:t>
      </w:r>
      <w:r w:rsidRPr="008D71BC">
        <w:rPr>
          <w:kern w:val="24"/>
          <w:sz w:val="24"/>
          <w:szCs w:val="24"/>
        </w:rPr>
        <w:t>о</w:t>
      </w:r>
      <w:r w:rsidRPr="008D71BC">
        <w:rPr>
          <w:kern w:val="24"/>
          <w:sz w:val="24"/>
          <w:szCs w:val="24"/>
        </w:rPr>
        <w:t>ля, границ санитарно-защитной зоны ограничения застройки в местах размещения переда</w:t>
      </w:r>
      <w:r w:rsidRPr="008D71BC">
        <w:rPr>
          <w:kern w:val="24"/>
          <w:sz w:val="24"/>
          <w:szCs w:val="24"/>
        </w:rPr>
        <w:t>ю</w:t>
      </w:r>
      <w:r w:rsidRPr="008D71BC">
        <w:rPr>
          <w:kern w:val="24"/>
          <w:sz w:val="24"/>
          <w:szCs w:val="24"/>
        </w:rPr>
        <w:t>щих средств радиовещания и радиосвязи кило -, гекто - и декаметрового диапазонов. МУК 4.3.044-96.</w:t>
      </w:r>
    </w:p>
    <w:p w:rsidR="008274B6" w:rsidRPr="008D71BC" w:rsidRDefault="008274B6" w:rsidP="008274B6">
      <w:pPr>
        <w:pStyle w:val="TablCenter"/>
        <w:numPr>
          <w:ilvl w:val="0"/>
          <w:numId w:val="10"/>
        </w:numPr>
        <w:spacing w:before="0" w:after="0" w:line="240" w:lineRule="auto"/>
        <w:ind w:left="0" w:firstLine="397"/>
        <w:jc w:val="both"/>
        <w:rPr>
          <w:kern w:val="24"/>
          <w:sz w:val="24"/>
          <w:szCs w:val="24"/>
        </w:rPr>
      </w:pPr>
      <w:r w:rsidRPr="008D71BC">
        <w:rPr>
          <w:kern w:val="24"/>
          <w:sz w:val="24"/>
          <w:szCs w:val="24"/>
        </w:rPr>
        <w:t>Ориентировочные безопасные уровни воздействия переменных магнитных полей ч</w:t>
      </w:r>
      <w:r w:rsidRPr="008D71BC">
        <w:rPr>
          <w:kern w:val="24"/>
          <w:sz w:val="24"/>
          <w:szCs w:val="24"/>
        </w:rPr>
        <w:t>а</w:t>
      </w:r>
      <w:r w:rsidRPr="008D71BC">
        <w:rPr>
          <w:kern w:val="24"/>
          <w:sz w:val="24"/>
          <w:szCs w:val="24"/>
        </w:rPr>
        <w:t>стотой 50 Гц при производстве работ под напряжением на воздушных линиях (ВЛ) электр</w:t>
      </w:r>
      <w:r w:rsidRPr="008D71BC">
        <w:rPr>
          <w:kern w:val="24"/>
          <w:sz w:val="24"/>
          <w:szCs w:val="24"/>
        </w:rPr>
        <w:t>о</w:t>
      </w:r>
      <w:r w:rsidRPr="008D71BC">
        <w:rPr>
          <w:kern w:val="24"/>
          <w:sz w:val="24"/>
          <w:szCs w:val="24"/>
        </w:rPr>
        <w:t>передачи напряжением 220—1000 кВ. МУК 5060—89. Минздрав СССР</w:t>
      </w:r>
    </w:p>
    <w:p w:rsidR="008274B6" w:rsidRPr="008D71BC" w:rsidRDefault="008274B6" w:rsidP="008274B6">
      <w:pPr>
        <w:widowControl/>
        <w:numPr>
          <w:ilvl w:val="0"/>
          <w:numId w:val="10"/>
        </w:numPr>
        <w:overflowPunct w:val="0"/>
        <w:ind w:left="0" w:firstLine="397"/>
        <w:jc w:val="both"/>
        <w:textAlignment w:val="baseline"/>
        <w:rPr>
          <w:rFonts w:ascii="Times New Roman" w:hAnsi="Times New Roman" w:cs="Times New Roman"/>
          <w:kern w:val="24"/>
          <w:sz w:val="24"/>
        </w:rPr>
      </w:pPr>
      <w:r w:rsidRPr="008D71BC">
        <w:rPr>
          <w:rFonts w:ascii="Times New Roman" w:hAnsi="Times New Roman" w:cs="Times New Roman"/>
          <w:kern w:val="24"/>
          <w:sz w:val="24"/>
        </w:rPr>
        <w:t>Правила безопасности при работе с инструментами и приспособлениями / Минэнерго СССР. - М.: Энергоатомиздат, 1986. - 176 с.: ил</w:t>
      </w:r>
    </w:p>
    <w:p w:rsidR="008274B6" w:rsidRPr="008D71BC" w:rsidRDefault="008274B6" w:rsidP="008274B6">
      <w:pPr>
        <w:pStyle w:val="TablCenter"/>
        <w:numPr>
          <w:ilvl w:val="0"/>
          <w:numId w:val="10"/>
        </w:numPr>
        <w:spacing w:before="0" w:after="0" w:line="240" w:lineRule="auto"/>
        <w:ind w:left="0" w:firstLine="397"/>
        <w:jc w:val="both"/>
        <w:rPr>
          <w:kern w:val="24"/>
          <w:sz w:val="24"/>
          <w:szCs w:val="24"/>
        </w:rPr>
      </w:pPr>
      <w:r w:rsidRPr="008D71BC">
        <w:rPr>
          <w:kern w:val="24"/>
          <w:sz w:val="24"/>
          <w:szCs w:val="24"/>
        </w:rPr>
        <w:t>Санитарно-эпидемиологические правила "Гигиенические требования к организации технологических процессов, производственному оборудованию и рабочему инструменту" СП 2.2.2.1327—03. Минздрав России</w:t>
      </w:r>
    </w:p>
    <w:p w:rsidR="008274B6" w:rsidRPr="008D71BC" w:rsidRDefault="008274B6" w:rsidP="008274B6">
      <w:pPr>
        <w:pStyle w:val="TablCenter"/>
        <w:numPr>
          <w:ilvl w:val="0"/>
          <w:numId w:val="10"/>
        </w:numPr>
        <w:spacing w:before="0" w:after="0" w:line="240" w:lineRule="auto"/>
        <w:ind w:left="0" w:firstLine="397"/>
        <w:jc w:val="both"/>
        <w:rPr>
          <w:kern w:val="24"/>
          <w:sz w:val="24"/>
          <w:szCs w:val="24"/>
        </w:rPr>
      </w:pPr>
      <w:r w:rsidRPr="008D71BC">
        <w:rPr>
          <w:kern w:val="24"/>
          <w:sz w:val="24"/>
          <w:szCs w:val="24"/>
        </w:rPr>
        <w:lastRenderedPageBreak/>
        <w:t>Санитарно-эпидемиологические правила и нормативы "Гигиенические требования к размещению и эксплуатации передающих радиотехнических объектов" СанПиН 2.1.8/2.2.4.1383—03. Минздрав России</w:t>
      </w:r>
    </w:p>
    <w:p w:rsidR="008274B6" w:rsidRPr="008D71BC" w:rsidRDefault="008274B6" w:rsidP="008274B6">
      <w:pPr>
        <w:pStyle w:val="TablCenter"/>
        <w:numPr>
          <w:ilvl w:val="0"/>
          <w:numId w:val="10"/>
        </w:numPr>
        <w:spacing w:before="0" w:after="0" w:line="240" w:lineRule="auto"/>
        <w:ind w:left="0" w:firstLine="397"/>
        <w:jc w:val="both"/>
        <w:rPr>
          <w:kern w:val="24"/>
          <w:sz w:val="24"/>
          <w:szCs w:val="24"/>
        </w:rPr>
      </w:pPr>
      <w:r w:rsidRPr="008D71BC">
        <w:rPr>
          <w:kern w:val="24"/>
          <w:sz w:val="24"/>
          <w:szCs w:val="24"/>
        </w:rPr>
        <w:t>Санитарно-эпидемиологические правила и нормативы "Гигиенические требования к копировально-множительной технике и организации работы"</w:t>
      </w:r>
    </w:p>
    <w:p w:rsidR="008274B6" w:rsidRPr="008D71BC" w:rsidRDefault="008274B6" w:rsidP="008274B6">
      <w:pPr>
        <w:pStyle w:val="TablCenter"/>
        <w:numPr>
          <w:ilvl w:val="0"/>
          <w:numId w:val="10"/>
        </w:numPr>
        <w:spacing w:before="0" w:after="0" w:line="240" w:lineRule="auto"/>
        <w:ind w:left="0" w:firstLine="397"/>
        <w:jc w:val="both"/>
        <w:rPr>
          <w:kern w:val="24"/>
          <w:sz w:val="24"/>
          <w:szCs w:val="24"/>
        </w:rPr>
      </w:pPr>
      <w:r w:rsidRPr="008D71BC">
        <w:rPr>
          <w:kern w:val="24"/>
          <w:sz w:val="24"/>
          <w:szCs w:val="24"/>
        </w:rPr>
        <w:t>Санитарно-эпидемиологические правила и нормативы "Гигиенические требования к аэроионному составу воздуха производственных и общественных зданий" СанПиН 2.2.4.1294—03. Минздрав России</w:t>
      </w:r>
    </w:p>
    <w:p w:rsidR="008274B6" w:rsidRPr="008D71BC" w:rsidRDefault="008274B6" w:rsidP="008274B6">
      <w:pPr>
        <w:pStyle w:val="TablCenter"/>
        <w:numPr>
          <w:ilvl w:val="0"/>
          <w:numId w:val="10"/>
        </w:numPr>
        <w:spacing w:before="0" w:after="0" w:line="240" w:lineRule="auto"/>
        <w:ind w:left="0" w:firstLine="397"/>
        <w:jc w:val="both"/>
        <w:rPr>
          <w:kern w:val="24"/>
          <w:sz w:val="24"/>
          <w:szCs w:val="24"/>
        </w:rPr>
      </w:pPr>
      <w:r w:rsidRPr="008D71BC">
        <w:rPr>
          <w:kern w:val="24"/>
          <w:sz w:val="24"/>
          <w:szCs w:val="24"/>
        </w:rPr>
        <w:t>Санитарно-эпидемиологические правила и нормативы "Гигиенические требования к размещению и эксплуатации сухопутной подвижной радиосвязи" СанПиН 2.2.4.1190—03. Минздрав России</w:t>
      </w:r>
    </w:p>
    <w:p w:rsidR="008274B6" w:rsidRPr="008D71BC" w:rsidRDefault="008274B6" w:rsidP="008274B6">
      <w:pPr>
        <w:pStyle w:val="TablCenter"/>
        <w:numPr>
          <w:ilvl w:val="0"/>
          <w:numId w:val="10"/>
        </w:numPr>
        <w:spacing w:before="0" w:after="0" w:line="240" w:lineRule="auto"/>
        <w:ind w:left="0" w:firstLine="397"/>
        <w:jc w:val="both"/>
        <w:rPr>
          <w:kern w:val="24"/>
          <w:sz w:val="24"/>
          <w:szCs w:val="24"/>
        </w:rPr>
      </w:pPr>
      <w:r w:rsidRPr="008D71BC">
        <w:rPr>
          <w:kern w:val="24"/>
          <w:sz w:val="24"/>
          <w:szCs w:val="24"/>
        </w:rPr>
        <w:t>Санитарно-эпидемиологические правила и нормативы "Электромагнитные поля в производственных условиях" СанПиН 2.2.4.1191—03 .Минздрав России</w:t>
      </w:r>
    </w:p>
    <w:p w:rsidR="008274B6" w:rsidRPr="008D71BC" w:rsidRDefault="008274B6" w:rsidP="008274B6">
      <w:pPr>
        <w:widowControl/>
        <w:numPr>
          <w:ilvl w:val="0"/>
          <w:numId w:val="10"/>
        </w:numPr>
        <w:autoSpaceDE/>
        <w:autoSpaceDN/>
        <w:adjustRightInd/>
        <w:ind w:left="0" w:firstLine="397"/>
        <w:jc w:val="both"/>
        <w:rPr>
          <w:rFonts w:ascii="Times New Roman" w:hAnsi="Times New Roman" w:cs="Times New Roman"/>
          <w:kern w:val="24"/>
          <w:sz w:val="24"/>
        </w:rPr>
      </w:pPr>
      <w:r w:rsidRPr="008D71BC">
        <w:rPr>
          <w:rFonts w:ascii="Times New Roman" w:hAnsi="Times New Roman" w:cs="Times New Roman"/>
          <w:kern w:val="24"/>
          <w:sz w:val="24"/>
        </w:rPr>
        <w:t>Электромагнитные поля в производственных условиях: Санитарно-эпидемиологические правила и нормативы: Утв. Главным государственным санитарным врачом РФ 30 января 2003 г. (Зарегистрировано в Минюсте РФ 4 марта 2003 г. Регистрационный № 4249М): М., 2003.-15 с. (СанПиН 2.2. 4. 1191-03)</w:t>
      </w:r>
    </w:p>
    <w:p w:rsidR="008274B6" w:rsidRPr="008D71BC" w:rsidRDefault="008274B6" w:rsidP="008274B6">
      <w:pPr>
        <w:pStyle w:val="a3"/>
        <w:ind w:firstLine="0"/>
        <w:rPr>
          <w:kern w:val="24"/>
          <w:sz w:val="24"/>
          <w:szCs w:val="24"/>
        </w:rPr>
      </w:pPr>
    </w:p>
    <w:p w:rsidR="008274B6" w:rsidRPr="008D71BC" w:rsidRDefault="008274B6" w:rsidP="00BD5C41">
      <w:pPr>
        <w:pStyle w:val="a3"/>
        <w:ind w:firstLine="0"/>
        <w:rPr>
          <w:kern w:val="24"/>
          <w:sz w:val="24"/>
          <w:szCs w:val="24"/>
        </w:rPr>
      </w:pPr>
    </w:p>
    <w:p w:rsidR="008274B6" w:rsidRPr="008D71BC" w:rsidRDefault="008274B6" w:rsidP="00BD5C41">
      <w:pPr>
        <w:pStyle w:val="a3"/>
        <w:ind w:firstLine="0"/>
        <w:rPr>
          <w:kern w:val="24"/>
          <w:sz w:val="24"/>
          <w:szCs w:val="24"/>
        </w:rPr>
      </w:pPr>
    </w:p>
    <w:p w:rsidR="008274B6" w:rsidRPr="008D71BC" w:rsidRDefault="008274B6" w:rsidP="00BD5C41">
      <w:pPr>
        <w:pStyle w:val="a3"/>
        <w:ind w:firstLine="0"/>
        <w:rPr>
          <w:kern w:val="24"/>
          <w:sz w:val="24"/>
          <w:szCs w:val="24"/>
        </w:rPr>
      </w:pPr>
    </w:p>
    <w:p w:rsidR="008274B6" w:rsidRPr="008D71BC" w:rsidRDefault="008274B6" w:rsidP="00BD5C41">
      <w:pPr>
        <w:pStyle w:val="a3"/>
        <w:ind w:firstLine="0"/>
        <w:rPr>
          <w:kern w:val="24"/>
          <w:sz w:val="24"/>
          <w:szCs w:val="24"/>
        </w:rPr>
      </w:pPr>
    </w:p>
    <w:p w:rsidR="008274B6" w:rsidRPr="008D71BC" w:rsidRDefault="008274B6" w:rsidP="00BD5C41">
      <w:pPr>
        <w:pStyle w:val="a3"/>
        <w:ind w:firstLine="0"/>
        <w:rPr>
          <w:kern w:val="24"/>
          <w:sz w:val="24"/>
          <w:szCs w:val="24"/>
        </w:rPr>
      </w:pPr>
    </w:p>
    <w:p w:rsidR="008274B6" w:rsidRPr="008D71BC" w:rsidRDefault="008274B6" w:rsidP="00BD5C41">
      <w:pPr>
        <w:pStyle w:val="a3"/>
        <w:ind w:firstLine="0"/>
        <w:rPr>
          <w:kern w:val="24"/>
          <w:sz w:val="24"/>
          <w:szCs w:val="24"/>
        </w:rPr>
      </w:pPr>
    </w:p>
    <w:p w:rsidR="008274B6" w:rsidRPr="008D71BC" w:rsidRDefault="008274B6" w:rsidP="00BD5C41">
      <w:pPr>
        <w:pStyle w:val="a3"/>
        <w:ind w:firstLine="0"/>
        <w:rPr>
          <w:kern w:val="24"/>
          <w:sz w:val="24"/>
          <w:szCs w:val="24"/>
        </w:rPr>
      </w:pPr>
    </w:p>
    <w:p w:rsidR="008274B6" w:rsidRPr="008D71BC" w:rsidRDefault="008274B6" w:rsidP="00BD5C41">
      <w:pPr>
        <w:pStyle w:val="a3"/>
        <w:ind w:firstLine="0"/>
        <w:rPr>
          <w:kern w:val="24"/>
          <w:sz w:val="24"/>
          <w:szCs w:val="24"/>
        </w:rPr>
      </w:pPr>
    </w:p>
    <w:p w:rsidR="008274B6" w:rsidRPr="008D71BC" w:rsidRDefault="008274B6" w:rsidP="00BD5C41">
      <w:pPr>
        <w:pStyle w:val="a3"/>
        <w:ind w:firstLine="0"/>
        <w:rPr>
          <w:kern w:val="24"/>
          <w:sz w:val="24"/>
          <w:szCs w:val="24"/>
        </w:rPr>
      </w:pPr>
    </w:p>
    <w:p w:rsidR="00BD5C41" w:rsidRPr="008D71BC" w:rsidRDefault="00BD5C41" w:rsidP="00BD5C41">
      <w:pPr>
        <w:pStyle w:val="a3"/>
        <w:ind w:firstLine="0"/>
        <w:rPr>
          <w:kern w:val="24"/>
          <w:sz w:val="24"/>
          <w:szCs w:val="24"/>
        </w:rPr>
      </w:pPr>
    </w:p>
    <w:p w:rsidR="00BD5C41" w:rsidRPr="008D71BC" w:rsidRDefault="00BD5C41" w:rsidP="00BD5C41">
      <w:pPr>
        <w:widowControl/>
        <w:shd w:val="clear" w:color="auto" w:fill="FFFFFF"/>
        <w:tabs>
          <w:tab w:val="left" w:pos="451"/>
        </w:tabs>
        <w:ind w:firstLine="397"/>
        <w:rPr>
          <w:rFonts w:ascii="Times New Roman" w:hAnsi="Times New Roman" w:cs="Times New Roman"/>
          <w:spacing w:val="0"/>
          <w:kern w:val="28"/>
          <w:sz w:val="24"/>
        </w:rPr>
      </w:pPr>
      <w:r w:rsidRPr="008D71BC">
        <w:rPr>
          <w:rFonts w:ascii="Times New Roman" w:hAnsi="Times New Roman" w:cs="Times New Roman"/>
          <w:spacing w:val="0"/>
          <w:kern w:val="28"/>
          <w:sz w:val="24"/>
        </w:rPr>
        <w:t>Подпись автора методической разработки.</w:t>
      </w:r>
    </w:p>
    <w:p w:rsidR="00BD5C41" w:rsidRPr="008D71BC" w:rsidRDefault="00BD5C41" w:rsidP="00BD5C41">
      <w:pPr>
        <w:widowControl/>
        <w:shd w:val="clear" w:color="auto" w:fill="FFFFFF"/>
        <w:tabs>
          <w:tab w:val="left" w:pos="5179"/>
        </w:tabs>
        <w:ind w:firstLine="397"/>
        <w:rPr>
          <w:rFonts w:ascii="Times New Roman" w:hAnsi="Times New Roman" w:cs="Times New Roman"/>
          <w:spacing w:val="0"/>
          <w:kern w:val="28"/>
          <w:sz w:val="24"/>
        </w:rPr>
      </w:pPr>
      <w:r w:rsidRPr="008D71BC">
        <w:rPr>
          <w:rFonts w:ascii="Times New Roman" w:hAnsi="Times New Roman" w:cs="Times New Roman"/>
          <w:spacing w:val="0"/>
          <w:kern w:val="28"/>
          <w:sz w:val="24"/>
        </w:rPr>
        <w:t>«____» ________________2013 г.</w:t>
      </w:r>
    </w:p>
    <w:p w:rsidR="00BD5C41" w:rsidRPr="008D71BC" w:rsidRDefault="00BD5C41" w:rsidP="00BD5C41">
      <w:pPr>
        <w:widowControl/>
        <w:tabs>
          <w:tab w:val="left" w:pos="3570"/>
        </w:tabs>
        <w:ind w:firstLine="397"/>
        <w:rPr>
          <w:rFonts w:ascii="Times New Roman" w:hAnsi="Times New Roman" w:cs="Times New Roman"/>
          <w:spacing w:val="0"/>
          <w:kern w:val="28"/>
          <w:sz w:val="24"/>
        </w:rPr>
      </w:pPr>
    </w:p>
    <w:p w:rsidR="00BD5C41" w:rsidRPr="008D71BC" w:rsidRDefault="00BD5C41" w:rsidP="00BD5C41">
      <w:pPr>
        <w:widowControl/>
        <w:tabs>
          <w:tab w:val="left" w:pos="3570"/>
        </w:tabs>
        <w:ind w:firstLine="397"/>
        <w:rPr>
          <w:rFonts w:ascii="Times New Roman" w:hAnsi="Times New Roman" w:cs="Times New Roman"/>
          <w:spacing w:val="0"/>
          <w:kern w:val="28"/>
          <w:sz w:val="24"/>
        </w:rPr>
      </w:pPr>
    </w:p>
    <w:p w:rsidR="00BD5C41" w:rsidRPr="008D71BC" w:rsidRDefault="00BD5C41" w:rsidP="00BD5C41">
      <w:pPr>
        <w:widowControl/>
        <w:tabs>
          <w:tab w:val="left" w:pos="3570"/>
        </w:tabs>
        <w:ind w:firstLine="397"/>
        <w:rPr>
          <w:rFonts w:ascii="Times New Roman" w:hAnsi="Times New Roman" w:cs="Times New Roman"/>
          <w:spacing w:val="0"/>
          <w:kern w:val="28"/>
          <w:sz w:val="24"/>
        </w:rPr>
      </w:pPr>
    </w:p>
    <w:sectPr w:rsidR="00BD5C41" w:rsidRPr="008D71BC" w:rsidSect="0087396F">
      <w:headerReference w:type="default" r:id="rId8"/>
      <w:headerReference w:type="first" r:id="rId9"/>
      <w:pgSz w:w="11906" w:h="16838"/>
      <w:pgMar w:top="851" w:right="567" w:bottom="851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7C6D" w:rsidRDefault="00B87C6D" w:rsidP="002910F4">
      <w:r>
        <w:separator/>
      </w:r>
    </w:p>
  </w:endnote>
  <w:endnote w:type="continuationSeparator" w:id="0">
    <w:p w:rsidR="00B87C6D" w:rsidRDefault="00B87C6D" w:rsidP="002910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7C6D" w:rsidRDefault="00B87C6D" w:rsidP="002910F4">
      <w:r>
        <w:separator/>
      </w:r>
    </w:p>
  </w:footnote>
  <w:footnote w:type="continuationSeparator" w:id="0">
    <w:p w:rsidR="00B87C6D" w:rsidRDefault="00B87C6D" w:rsidP="002910F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b/>
        <w:i/>
      </w:rPr>
      <w:id w:val="-1526170304"/>
      <w:docPartObj>
        <w:docPartGallery w:val="Page Numbers (Top of Page)"/>
        <w:docPartUnique/>
      </w:docPartObj>
    </w:sdtPr>
    <w:sdtEndPr/>
    <w:sdtContent>
      <w:p w:rsidR="00AC6AE5" w:rsidRPr="002910F4" w:rsidRDefault="00AC6AE5">
        <w:pPr>
          <w:pStyle w:val="a7"/>
          <w:jc w:val="right"/>
          <w:rPr>
            <w:rFonts w:ascii="Times New Roman" w:hAnsi="Times New Roman" w:cs="Times New Roman"/>
            <w:b/>
            <w:i/>
          </w:rPr>
        </w:pPr>
        <w:r w:rsidRPr="002910F4">
          <w:rPr>
            <w:rFonts w:ascii="Times New Roman" w:hAnsi="Times New Roman" w:cs="Times New Roman"/>
            <w:b/>
            <w:i/>
          </w:rPr>
          <w:fldChar w:fldCharType="begin"/>
        </w:r>
        <w:r w:rsidRPr="002910F4">
          <w:rPr>
            <w:rFonts w:ascii="Times New Roman" w:hAnsi="Times New Roman" w:cs="Times New Roman"/>
            <w:b/>
            <w:i/>
          </w:rPr>
          <w:instrText>PAGE   \* MERGEFORMAT</w:instrText>
        </w:r>
        <w:r w:rsidRPr="002910F4">
          <w:rPr>
            <w:rFonts w:ascii="Times New Roman" w:hAnsi="Times New Roman" w:cs="Times New Roman"/>
            <w:b/>
            <w:i/>
          </w:rPr>
          <w:fldChar w:fldCharType="separate"/>
        </w:r>
        <w:r w:rsidR="00C46295">
          <w:rPr>
            <w:rFonts w:ascii="Times New Roman" w:hAnsi="Times New Roman" w:cs="Times New Roman"/>
            <w:b/>
            <w:i/>
            <w:noProof/>
          </w:rPr>
          <w:t>3</w:t>
        </w:r>
        <w:r w:rsidRPr="002910F4">
          <w:rPr>
            <w:rFonts w:ascii="Times New Roman" w:hAnsi="Times New Roman" w:cs="Times New Roman"/>
            <w:b/>
            <w:i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6AE5" w:rsidRPr="0087396F" w:rsidRDefault="00AC6AE5">
    <w:pPr>
      <w:pStyle w:val="a7"/>
      <w:jc w:val="right"/>
      <w:rPr>
        <w:rFonts w:ascii="Times New Roman" w:hAnsi="Times New Roman" w:cs="Times New Roman"/>
        <w:b/>
        <w:i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4E4042C8"/>
    <w:lvl w:ilvl="0">
      <w:numFmt w:val="bullet"/>
      <w:lvlText w:val="*"/>
      <w:lvlJc w:val="left"/>
    </w:lvl>
  </w:abstractNum>
  <w:abstractNum w:abstractNumId="1">
    <w:nsid w:val="04777E16"/>
    <w:multiLevelType w:val="hybridMultilevel"/>
    <w:tmpl w:val="D07016F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6024EF7"/>
    <w:multiLevelType w:val="hybridMultilevel"/>
    <w:tmpl w:val="4F5287B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C4A4619"/>
    <w:multiLevelType w:val="hybridMultilevel"/>
    <w:tmpl w:val="E45A0A4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0777058"/>
    <w:multiLevelType w:val="hybridMultilevel"/>
    <w:tmpl w:val="4634BCF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8A753B4"/>
    <w:multiLevelType w:val="hybridMultilevel"/>
    <w:tmpl w:val="DA2EB2C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D5664A8"/>
    <w:multiLevelType w:val="hybridMultilevel"/>
    <w:tmpl w:val="82BCD9A2"/>
    <w:lvl w:ilvl="0" w:tplc="C8AE66C0">
      <w:start w:val="1"/>
      <w:numFmt w:val="decimal"/>
      <w:lvlText w:val="%1."/>
      <w:lvlJc w:val="center"/>
      <w:pPr>
        <w:ind w:left="720" w:hanging="360"/>
      </w:pPr>
      <w:rPr>
        <w:rFonts w:ascii="Times New Roman" w:hAnsi="Times New Roman" w:hint="default"/>
        <w:b/>
        <w:i/>
        <w:caps w:val="0"/>
        <w:strike w:val="0"/>
        <w:dstrike w:val="0"/>
        <w:shadow w:val="0"/>
        <w:emboss w:val="0"/>
        <w:imprint w:val="0"/>
        <w:vanish w:val="0"/>
        <w:color w:val="auto"/>
        <w:spacing w:val="0"/>
        <w:w w:val="100"/>
        <w:kern w:val="28"/>
        <w:position w:val="0"/>
        <w:sz w:val="28"/>
        <w:u w:val="none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FEF0FDA"/>
    <w:multiLevelType w:val="hybridMultilevel"/>
    <w:tmpl w:val="85DA97E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5FF1133"/>
    <w:multiLevelType w:val="hybridMultilevel"/>
    <w:tmpl w:val="F9ACCA0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CEC506D"/>
    <w:multiLevelType w:val="hybridMultilevel"/>
    <w:tmpl w:val="7556ED26"/>
    <w:lvl w:ilvl="0" w:tplc="FFFFFFFF">
      <w:start w:val="1"/>
      <w:numFmt w:val="decimal"/>
      <w:lvlText w:val="%1."/>
      <w:lvlJc w:val="left"/>
      <w:pPr>
        <w:ind w:left="4046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225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3"/>
  </w:num>
  <w:num w:numId="6">
    <w:abstractNumId w:val="7"/>
  </w:num>
  <w:num w:numId="7">
    <w:abstractNumId w:val="8"/>
  </w:num>
  <w:num w:numId="8">
    <w:abstractNumId w:val="4"/>
  </w:num>
  <w:num w:numId="9">
    <w:abstractNumId w:val="5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5C41"/>
    <w:rsid w:val="00050DC6"/>
    <w:rsid w:val="00067A75"/>
    <w:rsid w:val="000B14E6"/>
    <w:rsid w:val="000B15CB"/>
    <w:rsid w:val="000B5BF2"/>
    <w:rsid w:val="000D58AB"/>
    <w:rsid w:val="00142FFE"/>
    <w:rsid w:val="00153C69"/>
    <w:rsid w:val="0017016A"/>
    <w:rsid w:val="00174075"/>
    <w:rsid w:val="0024107D"/>
    <w:rsid w:val="00251394"/>
    <w:rsid w:val="00254E28"/>
    <w:rsid w:val="00274ED1"/>
    <w:rsid w:val="00283A2D"/>
    <w:rsid w:val="002910F4"/>
    <w:rsid w:val="00291C90"/>
    <w:rsid w:val="00293926"/>
    <w:rsid w:val="003658B3"/>
    <w:rsid w:val="00391B3B"/>
    <w:rsid w:val="003F0F56"/>
    <w:rsid w:val="00414A44"/>
    <w:rsid w:val="004614B7"/>
    <w:rsid w:val="00517D4A"/>
    <w:rsid w:val="00544E97"/>
    <w:rsid w:val="0058203D"/>
    <w:rsid w:val="005B622E"/>
    <w:rsid w:val="005C035F"/>
    <w:rsid w:val="005C18EA"/>
    <w:rsid w:val="005F0632"/>
    <w:rsid w:val="00614BA1"/>
    <w:rsid w:val="006500DA"/>
    <w:rsid w:val="00651107"/>
    <w:rsid w:val="006E24A7"/>
    <w:rsid w:val="00724EBA"/>
    <w:rsid w:val="007475AE"/>
    <w:rsid w:val="007723E8"/>
    <w:rsid w:val="00780D9D"/>
    <w:rsid w:val="00785BFB"/>
    <w:rsid w:val="007A44D1"/>
    <w:rsid w:val="007C7728"/>
    <w:rsid w:val="007D3E1B"/>
    <w:rsid w:val="007D75A9"/>
    <w:rsid w:val="008274B6"/>
    <w:rsid w:val="00853C55"/>
    <w:rsid w:val="00855E6C"/>
    <w:rsid w:val="0087396F"/>
    <w:rsid w:val="00880BA4"/>
    <w:rsid w:val="008A4063"/>
    <w:rsid w:val="008D71BC"/>
    <w:rsid w:val="009179A2"/>
    <w:rsid w:val="009271AB"/>
    <w:rsid w:val="009526CA"/>
    <w:rsid w:val="009D5C5B"/>
    <w:rsid w:val="009E0F4B"/>
    <w:rsid w:val="00A138DF"/>
    <w:rsid w:val="00A668F9"/>
    <w:rsid w:val="00A80823"/>
    <w:rsid w:val="00A952F7"/>
    <w:rsid w:val="00AC6AE5"/>
    <w:rsid w:val="00B0280C"/>
    <w:rsid w:val="00B04412"/>
    <w:rsid w:val="00B42607"/>
    <w:rsid w:val="00B50C0B"/>
    <w:rsid w:val="00B541FB"/>
    <w:rsid w:val="00B6432D"/>
    <w:rsid w:val="00B87C6D"/>
    <w:rsid w:val="00B91486"/>
    <w:rsid w:val="00BD5C41"/>
    <w:rsid w:val="00C02993"/>
    <w:rsid w:val="00C45851"/>
    <w:rsid w:val="00C46295"/>
    <w:rsid w:val="00C741C6"/>
    <w:rsid w:val="00C853EF"/>
    <w:rsid w:val="00CB7217"/>
    <w:rsid w:val="00CC5CB4"/>
    <w:rsid w:val="00CD437B"/>
    <w:rsid w:val="00CE3A8A"/>
    <w:rsid w:val="00CE6785"/>
    <w:rsid w:val="00D30C0C"/>
    <w:rsid w:val="00D35767"/>
    <w:rsid w:val="00D473F1"/>
    <w:rsid w:val="00D5240D"/>
    <w:rsid w:val="00D71BC9"/>
    <w:rsid w:val="00DC3D3B"/>
    <w:rsid w:val="00DE4E03"/>
    <w:rsid w:val="00E0330B"/>
    <w:rsid w:val="00E05339"/>
    <w:rsid w:val="00E362AA"/>
    <w:rsid w:val="00E537B7"/>
    <w:rsid w:val="00E754AB"/>
    <w:rsid w:val="00EE5365"/>
    <w:rsid w:val="00F21F8C"/>
    <w:rsid w:val="00F32A6B"/>
    <w:rsid w:val="00F61E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5C4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pacing w:val="-2"/>
      <w:sz w:val="20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D5C41"/>
    <w:pPr>
      <w:keepNext/>
      <w:widowControl/>
      <w:autoSpaceDE/>
      <w:autoSpaceDN/>
      <w:adjustRightInd/>
      <w:spacing w:before="240" w:after="60"/>
      <w:ind w:firstLine="397"/>
      <w:jc w:val="both"/>
      <w:outlineLvl w:val="0"/>
    </w:pPr>
    <w:rPr>
      <w:b/>
      <w:bCs/>
      <w:spacing w:val="0"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D5C41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 Indent"/>
    <w:basedOn w:val="a"/>
    <w:link w:val="a4"/>
    <w:rsid w:val="00BD5C41"/>
    <w:pPr>
      <w:widowControl/>
      <w:autoSpaceDE/>
      <w:autoSpaceDN/>
      <w:adjustRightInd/>
      <w:ind w:firstLine="720"/>
      <w:jc w:val="both"/>
    </w:pPr>
    <w:rPr>
      <w:rFonts w:ascii="Times New Roman" w:hAnsi="Times New Roman" w:cs="Times New Roman"/>
      <w:spacing w:val="0"/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rsid w:val="00BD5C4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"/>
    <w:basedOn w:val="a"/>
    <w:link w:val="a6"/>
    <w:rsid w:val="00BD5C41"/>
    <w:pPr>
      <w:widowControl/>
      <w:autoSpaceDE/>
      <w:autoSpaceDN/>
      <w:adjustRightInd/>
      <w:spacing w:after="120"/>
      <w:ind w:firstLine="397"/>
      <w:jc w:val="both"/>
    </w:pPr>
    <w:rPr>
      <w:rFonts w:ascii="Times New Roman" w:hAnsi="Times New Roman" w:cs="Times New Roman"/>
      <w:spacing w:val="0"/>
      <w:sz w:val="24"/>
    </w:rPr>
  </w:style>
  <w:style w:type="character" w:customStyle="1" w:styleId="a6">
    <w:name w:val="Основной текст Знак"/>
    <w:basedOn w:val="a0"/>
    <w:link w:val="a5"/>
    <w:rsid w:val="00BD5C4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Основной текст с отступом 21"/>
    <w:basedOn w:val="a"/>
    <w:rsid w:val="00BD5C41"/>
    <w:pPr>
      <w:widowControl/>
      <w:overflowPunct w:val="0"/>
      <w:spacing w:line="360" w:lineRule="auto"/>
      <w:ind w:firstLine="397"/>
      <w:jc w:val="both"/>
      <w:textAlignment w:val="baseline"/>
    </w:pPr>
    <w:rPr>
      <w:rFonts w:ascii="Times New Roman" w:hAnsi="Times New Roman" w:cs="Times New Roman"/>
      <w:spacing w:val="0"/>
      <w:kern w:val="2"/>
      <w:sz w:val="28"/>
      <w:szCs w:val="20"/>
    </w:rPr>
  </w:style>
  <w:style w:type="paragraph" w:styleId="a7">
    <w:name w:val="header"/>
    <w:basedOn w:val="a"/>
    <w:link w:val="a8"/>
    <w:uiPriority w:val="99"/>
    <w:unhideWhenUsed/>
    <w:rsid w:val="002910F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2910F4"/>
    <w:rPr>
      <w:rFonts w:ascii="Arial" w:eastAsia="Times New Roman" w:hAnsi="Arial" w:cs="Arial"/>
      <w:spacing w:val="-2"/>
      <w:sz w:val="20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2910F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2910F4"/>
    <w:rPr>
      <w:rFonts w:ascii="Arial" w:eastAsia="Times New Roman" w:hAnsi="Arial" w:cs="Arial"/>
      <w:spacing w:val="-2"/>
      <w:sz w:val="20"/>
      <w:szCs w:val="24"/>
      <w:lang w:eastAsia="ru-RU"/>
    </w:rPr>
  </w:style>
  <w:style w:type="paragraph" w:customStyle="1" w:styleId="TablCenter">
    <w:name w:val="Tabl_Center"/>
    <w:basedOn w:val="a"/>
    <w:link w:val="TablCenter0"/>
    <w:rsid w:val="005C18EA"/>
    <w:pPr>
      <w:widowControl/>
      <w:autoSpaceDE/>
      <w:autoSpaceDN/>
      <w:adjustRightInd/>
      <w:spacing w:before="20" w:after="20" w:line="209" w:lineRule="auto"/>
      <w:ind w:firstLine="397"/>
      <w:jc w:val="center"/>
    </w:pPr>
    <w:rPr>
      <w:rFonts w:ascii="Times New Roman" w:hAnsi="Times New Roman" w:cs="Times New Roman"/>
      <w:spacing w:val="0"/>
      <w:sz w:val="18"/>
      <w:szCs w:val="18"/>
    </w:rPr>
  </w:style>
  <w:style w:type="character" w:customStyle="1" w:styleId="TablCenter0">
    <w:name w:val="Tabl_Center Знак"/>
    <w:link w:val="TablCenter"/>
    <w:rsid w:val="005C18EA"/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31">
    <w:name w:val="Основной текст с отступом 31"/>
    <w:basedOn w:val="a"/>
    <w:rsid w:val="005C18EA"/>
    <w:pPr>
      <w:overflowPunct w:val="0"/>
      <w:spacing w:line="300" w:lineRule="exact"/>
      <w:ind w:left="397"/>
      <w:jc w:val="both"/>
      <w:textAlignment w:val="baseline"/>
    </w:pPr>
    <w:rPr>
      <w:rFonts w:ascii="Times New Roman" w:hAnsi="Times New Roman" w:cs="Times New Roman"/>
      <w:spacing w:val="0"/>
      <w:kern w:val="28"/>
      <w:sz w:val="28"/>
      <w:szCs w:val="20"/>
    </w:rPr>
  </w:style>
  <w:style w:type="paragraph" w:customStyle="1" w:styleId="2">
    <w:name w:val="Стиль2"/>
    <w:basedOn w:val="a"/>
    <w:next w:val="a"/>
    <w:autoRedefine/>
    <w:qFormat/>
    <w:rsid w:val="00B541FB"/>
    <w:pPr>
      <w:widowControl/>
      <w:autoSpaceDE/>
      <w:autoSpaceDN/>
      <w:adjustRightInd/>
    </w:pPr>
    <w:rPr>
      <w:rFonts w:ascii="Times New Roman" w:hAnsi="Times New Roman" w:cs="Times New Roman"/>
      <w:b/>
      <w:spacing w:val="0"/>
      <w:kern w:val="24"/>
      <w:sz w:val="24"/>
    </w:rPr>
  </w:style>
  <w:style w:type="table" w:styleId="ab">
    <w:name w:val="Table Grid"/>
    <w:basedOn w:val="a1"/>
    <w:uiPriority w:val="59"/>
    <w:rsid w:val="00785B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5C4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pacing w:val="-2"/>
      <w:sz w:val="20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D5C41"/>
    <w:pPr>
      <w:keepNext/>
      <w:widowControl/>
      <w:autoSpaceDE/>
      <w:autoSpaceDN/>
      <w:adjustRightInd/>
      <w:spacing w:before="240" w:after="60"/>
      <w:ind w:firstLine="397"/>
      <w:jc w:val="both"/>
      <w:outlineLvl w:val="0"/>
    </w:pPr>
    <w:rPr>
      <w:b/>
      <w:bCs/>
      <w:spacing w:val="0"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D5C41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 Indent"/>
    <w:basedOn w:val="a"/>
    <w:link w:val="a4"/>
    <w:rsid w:val="00BD5C41"/>
    <w:pPr>
      <w:widowControl/>
      <w:autoSpaceDE/>
      <w:autoSpaceDN/>
      <w:adjustRightInd/>
      <w:ind w:firstLine="720"/>
      <w:jc w:val="both"/>
    </w:pPr>
    <w:rPr>
      <w:rFonts w:ascii="Times New Roman" w:hAnsi="Times New Roman" w:cs="Times New Roman"/>
      <w:spacing w:val="0"/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rsid w:val="00BD5C4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"/>
    <w:basedOn w:val="a"/>
    <w:link w:val="a6"/>
    <w:rsid w:val="00BD5C41"/>
    <w:pPr>
      <w:widowControl/>
      <w:autoSpaceDE/>
      <w:autoSpaceDN/>
      <w:adjustRightInd/>
      <w:spacing w:after="120"/>
      <w:ind w:firstLine="397"/>
      <w:jc w:val="both"/>
    </w:pPr>
    <w:rPr>
      <w:rFonts w:ascii="Times New Roman" w:hAnsi="Times New Roman" w:cs="Times New Roman"/>
      <w:spacing w:val="0"/>
      <w:sz w:val="24"/>
    </w:rPr>
  </w:style>
  <w:style w:type="character" w:customStyle="1" w:styleId="a6">
    <w:name w:val="Основной текст Знак"/>
    <w:basedOn w:val="a0"/>
    <w:link w:val="a5"/>
    <w:rsid w:val="00BD5C4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Основной текст с отступом 21"/>
    <w:basedOn w:val="a"/>
    <w:rsid w:val="00BD5C41"/>
    <w:pPr>
      <w:widowControl/>
      <w:overflowPunct w:val="0"/>
      <w:spacing w:line="360" w:lineRule="auto"/>
      <w:ind w:firstLine="397"/>
      <w:jc w:val="both"/>
      <w:textAlignment w:val="baseline"/>
    </w:pPr>
    <w:rPr>
      <w:rFonts w:ascii="Times New Roman" w:hAnsi="Times New Roman" w:cs="Times New Roman"/>
      <w:spacing w:val="0"/>
      <w:kern w:val="2"/>
      <w:sz w:val="28"/>
      <w:szCs w:val="20"/>
    </w:rPr>
  </w:style>
  <w:style w:type="paragraph" w:styleId="a7">
    <w:name w:val="header"/>
    <w:basedOn w:val="a"/>
    <w:link w:val="a8"/>
    <w:uiPriority w:val="99"/>
    <w:unhideWhenUsed/>
    <w:rsid w:val="002910F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2910F4"/>
    <w:rPr>
      <w:rFonts w:ascii="Arial" w:eastAsia="Times New Roman" w:hAnsi="Arial" w:cs="Arial"/>
      <w:spacing w:val="-2"/>
      <w:sz w:val="20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2910F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2910F4"/>
    <w:rPr>
      <w:rFonts w:ascii="Arial" w:eastAsia="Times New Roman" w:hAnsi="Arial" w:cs="Arial"/>
      <w:spacing w:val="-2"/>
      <w:sz w:val="20"/>
      <w:szCs w:val="24"/>
      <w:lang w:eastAsia="ru-RU"/>
    </w:rPr>
  </w:style>
  <w:style w:type="paragraph" w:customStyle="1" w:styleId="TablCenter">
    <w:name w:val="Tabl_Center"/>
    <w:basedOn w:val="a"/>
    <w:link w:val="TablCenter0"/>
    <w:rsid w:val="005C18EA"/>
    <w:pPr>
      <w:widowControl/>
      <w:autoSpaceDE/>
      <w:autoSpaceDN/>
      <w:adjustRightInd/>
      <w:spacing w:before="20" w:after="20" w:line="209" w:lineRule="auto"/>
      <w:ind w:firstLine="397"/>
      <w:jc w:val="center"/>
    </w:pPr>
    <w:rPr>
      <w:rFonts w:ascii="Times New Roman" w:hAnsi="Times New Roman" w:cs="Times New Roman"/>
      <w:spacing w:val="0"/>
      <w:sz w:val="18"/>
      <w:szCs w:val="18"/>
    </w:rPr>
  </w:style>
  <w:style w:type="character" w:customStyle="1" w:styleId="TablCenter0">
    <w:name w:val="Tabl_Center Знак"/>
    <w:link w:val="TablCenter"/>
    <w:rsid w:val="005C18EA"/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31">
    <w:name w:val="Основной текст с отступом 31"/>
    <w:basedOn w:val="a"/>
    <w:rsid w:val="005C18EA"/>
    <w:pPr>
      <w:overflowPunct w:val="0"/>
      <w:spacing w:line="300" w:lineRule="exact"/>
      <w:ind w:left="397"/>
      <w:jc w:val="both"/>
      <w:textAlignment w:val="baseline"/>
    </w:pPr>
    <w:rPr>
      <w:rFonts w:ascii="Times New Roman" w:hAnsi="Times New Roman" w:cs="Times New Roman"/>
      <w:spacing w:val="0"/>
      <w:kern w:val="28"/>
      <w:sz w:val="28"/>
      <w:szCs w:val="20"/>
    </w:rPr>
  </w:style>
  <w:style w:type="paragraph" w:customStyle="1" w:styleId="2">
    <w:name w:val="Стиль2"/>
    <w:basedOn w:val="a"/>
    <w:next w:val="a"/>
    <w:autoRedefine/>
    <w:qFormat/>
    <w:rsid w:val="00B541FB"/>
    <w:pPr>
      <w:widowControl/>
      <w:autoSpaceDE/>
      <w:autoSpaceDN/>
      <w:adjustRightInd/>
    </w:pPr>
    <w:rPr>
      <w:rFonts w:ascii="Times New Roman" w:hAnsi="Times New Roman" w:cs="Times New Roman"/>
      <w:b/>
      <w:spacing w:val="0"/>
      <w:kern w:val="24"/>
      <w:sz w:val="24"/>
    </w:rPr>
  </w:style>
  <w:style w:type="table" w:styleId="ab">
    <w:name w:val="Table Grid"/>
    <w:basedOn w:val="a1"/>
    <w:uiPriority w:val="59"/>
    <w:rsid w:val="00785B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1547</Words>
  <Characters>8819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 - бай (Красовский)</dc:creator>
  <cp:lastModifiedBy>1-324</cp:lastModifiedBy>
  <cp:revision>3</cp:revision>
  <dcterms:created xsi:type="dcterms:W3CDTF">2013-03-31T07:30:00Z</dcterms:created>
  <dcterms:modified xsi:type="dcterms:W3CDTF">2014-01-21T14:53:00Z</dcterms:modified>
</cp:coreProperties>
</file>